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C9" w:rsidRPr="00F62E48" w:rsidRDefault="001512C9">
      <w:pPr>
        <w:tabs>
          <w:tab w:val="center" w:pos="4680"/>
        </w:tabs>
        <w:suppressAutoHyphens/>
        <w:rPr>
          <w:rFonts w:ascii="Calibri" w:hAnsi="Calibri"/>
          <w:sz w:val="22"/>
          <w:lang w:val="fr-FR"/>
        </w:rPr>
      </w:pPr>
      <w:r w:rsidRPr="00F62E48">
        <w:rPr>
          <w:rFonts w:ascii="Calibri" w:hAnsi="Calibri"/>
          <w:b/>
          <w:sz w:val="22"/>
        </w:rPr>
        <w:tab/>
      </w:r>
      <w:r w:rsidRPr="00F62E48">
        <w:rPr>
          <w:rFonts w:ascii="Calibri" w:hAnsi="Calibri"/>
          <w:b/>
          <w:sz w:val="22"/>
          <w:lang w:val="fr-FR"/>
        </w:rPr>
        <w:t>CURRICULUM VITA</w:t>
      </w:r>
      <w:r w:rsidR="00D4119C" w:rsidRPr="00F62E48">
        <w:rPr>
          <w:rFonts w:ascii="Calibri" w:hAnsi="Calibri"/>
          <w:b/>
          <w:sz w:val="22"/>
        </w:rPr>
        <w:fldChar w:fldCharType="begin"/>
      </w:r>
      <w:r w:rsidRPr="00F62E48">
        <w:rPr>
          <w:rFonts w:ascii="Calibri" w:hAnsi="Calibri"/>
          <w:b/>
          <w:sz w:val="22"/>
          <w:lang w:val="fr-FR"/>
        </w:rPr>
        <w:instrText xml:space="preserve">PRIVATE </w:instrText>
      </w:r>
      <w:r w:rsidR="00D4119C" w:rsidRPr="00F62E48">
        <w:rPr>
          <w:rFonts w:ascii="Calibri" w:hAnsi="Calibri"/>
          <w:b/>
          <w:sz w:val="22"/>
        </w:rPr>
        <w:fldChar w:fldCharType="end"/>
      </w:r>
    </w:p>
    <w:p w:rsidR="001512C9" w:rsidRPr="00F62E48" w:rsidRDefault="001512C9">
      <w:pPr>
        <w:tabs>
          <w:tab w:val="left" w:pos="-720"/>
        </w:tabs>
        <w:suppressAutoHyphens/>
        <w:rPr>
          <w:rFonts w:ascii="Calibri" w:hAnsi="Calibri"/>
          <w:sz w:val="22"/>
          <w:lang w:val="fr-FR"/>
        </w:rPr>
      </w:pPr>
    </w:p>
    <w:p w:rsidR="001512C9" w:rsidRPr="00F62E48" w:rsidRDefault="001512C9">
      <w:pPr>
        <w:tabs>
          <w:tab w:val="center" w:pos="4680"/>
        </w:tabs>
        <w:suppressAutoHyphens/>
        <w:rPr>
          <w:rFonts w:ascii="Calibri" w:hAnsi="Calibri"/>
          <w:sz w:val="22"/>
          <w:lang w:val="fr-FR"/>
        </w:rPr>
      </w:pPr>
      <w:r w:rsidRPr="00F62E48">
        <w:rPr>
          <w:rFonts w:ascii="Calibri" w:hAnsi="Calibri"/>
          <w:b/>
          <w:sz w:val="22"/>
          <w:lang w:val="fr-FR"/>
        </w:rPr>
        <w:tab/>
        <w:t xml:space="preserve">Michael B. </w:t>
      </w:r>
      <w:proofErr w:type="spellStart"/>
      <w:r w:rsidRPr="00F62E48">
        <w:rPr>
          <w:rFonts w:ascii="Calibri" w:hAnsi="Calibri"/>
          <w:b/>
          <w:sz w:val="22"/>
          <w:lang w:val="fr-FR"/>
        </w:rPr>
        <w:t>Nichol</w:t>
      </w:r>
      <w:proofErr w:type="spellEnd"/>
      <w:r w:rsidRPr="00F62E48">
        <w:rPr>
          <w:rFonts w:ascii="Calibri" w:hAnsi="Calibri"/>
          <w:b/>
          <w:sz w:val="22"/>
          <w:lang w:val="fr-FR"/>
        </w:rPr>
        <w:t xml:space="preserve">, </w:t>
      </w:r>
      <w:proofErr w:type="spellStart"/>
      <w:r w:rsidRPr="00F62E48">
        <w:rPr>
          <w:rFonts w:ascii="Calibri" w:hAnsi="Calibri"/>
          <w:b/>
          <w:sz w:val="22"/>
          <w:lang w:val="fr-FR"/>
        </w:rPr>
        <w:t>Ph.D</w:t>
      </w:r>
      <w:proofErr w:type="spellEnd"/>
      <w:r w:rsidRPr="00F62E48">
        <w:rPr>
          <w:rFonts w:ascii="Calibri" w:hAnsi="Calibri"/>
          <w:b/>
          <w:sz w:val="22"/>
          <w:lang w:val="fr-FR"/>
        </w:rPr>
        <w:t>.</w:t>
      </w:r>
    </w:p>
    <w:p w:rsidR="001512C9" w:rsidRPr="00F62E48" w:rsidRDefault="001512C9">
      <w:pPr>
        <w:tabs>
          <w:tab w:val="left" w:pos="-720"/>
        </w:tabs>
        <w:suppressAutoHyphens/>
        <w:rPr>
          <w:rFonts w:ascii="Calibri" w:hAnsi="Calibri"/>
          <w:sz w:val="22"/>
          <w:lang w:val="fr-FR"/>
        </w:rPr>
      </w:pPr>
    </w:p>
    <w:p w:rsidR="001512C9" w:rsidRPr="00F62E48" w:rsidRDefault="001512C9">
      <w:pPr>
        <w:tabs>
          <w:tab w:val="left" w:pos="-720"/>
        </w:tabs>
        <w:suppressAutoHyphens/>
        <w:rPr>
          <w:rFonts w:ascii="Calibri" w:hAnsi="Calibri"/>
          <w:sz w:val="22"/>
          <w:lang w:val="fr-FR"/>
        </w:rPr>
      </w:pPr>
    </w:p>
    <w:p w:rsidR="001512C9" w:rsidRPr="00F62E48" w:rsidRDefault="001512C9">
      <w:pPr>
        <w:tabs>
          <w:tab w:val="left" w:pos="-72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PERSONAL INFORMATION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36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3600"/>
        </w:tabs>
        <w:suppressAutoHyphens/>
        <w:ind w:left="3600" w:hanging="36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Business Address</w:t>
      </w:r>
      <w:r w:rsidRPr="00F62E48">
        <w:rPr>
          <w:rFonts w:ascii="Calibri" w:hAnsi="Calibri"/>
          <w:sz w:val="22"/>
        </w:rPr>
        <w:tab/>
        <w:t>University of Southern California</w:t>
      </w:r>
    </w:p>
    <w:p w:rsidR="003A7A54" w:rsidRPr="00F62E48" w:rsidRDefault="001512C9" w:rsidP="003A7A54">
      <w:pPr>
        <w:tabs>
          <w:tab w:val="left" w:pos="-1440"/>
          <w:tab w:val="left" w:pos="-720"/>
          <w:tab w:val="left" w:pos="0"/>
          <w:tab w:val="left" w:pos="720"/>
          <w:tab w:val="left" w:pos="3600"/>
        </w:tabs>
        <w:suppressAutoHyphens/>
        <w:ind w:left="3600" w:hanging="36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</w:r>
      <w:r w:rsidR="00A2692A" w:rsidRPr="00F62E48">
        <w:rPr>
          <w:rFonts w:ascii="Calibri" w:hAnsi="Calibri"/>
          <w:sz w:val="22"/>
        </w:rPr>
        <w:t xml:space="preserve">Sol </w:t>
      </w:r>
      <w:r w:rsidR="00344D6A" w:rsidRPr="00F62E48">
        <w:rPr>
          <w:rFonts w:ascii="Calibri" w:hAnsi="Calibri"/>
          <w:sz w:val="22"/>
        </w:rPr>
        <w:t xml:space="preserve">Price </w:t>
      </w:r>
      <w:r w:rsidR="003A7A54" w:rsidRPr="00F62E48">
        <w:rPr>
          <w:rFonts w:ascii="Calibri" w:hAnsi="Calibri"/>
          <w:sz w:val="22"/>
        </w:rPr>
        <w:t xml:space="preserve">School of </w:t>
      </w:r>
      <w:r w:rsidR="00344D6A" w:rsidRPr="00F62E48">
        <w:rPr>
          <w:rFonts w:ascii="Calibri" w:hAnsi="Calibri"/>
          <w:sz w:val="22"/>
        </w:rPr>
        <w:t xml:space="preserve">Public </w:t>
      </w:r>
      <w:r w:rsidR="003A7A54" w:rsidRPr="00F62E48">
        <w:rPr>
          <w:rFonts w:ascii="Calibri" w:hAnsi="Calibri"/>
          <w:sz w:val="22"/>
        </w:rPr>
        <w:t>Policy</w:t>
      </w:r>
    </w:p>
    <w:p w:rsidR="003A7A54" w:rsidRPr="00F62E48" w:rsidRDefault="003A7A54" w:rsidP="003A7A54">
      <w:pPr>
        <w:tabs>
          <w:tab w:val="left" w:pos="-1440"/>
          <w:tab w:val="left" w:pos="-720"/>
          <w:tab w:val="left" w:pos="0"/>
          <w:tab w:val="left" w:pos="720"/>
          <w:tab w:val="left" w:pos="3600"/>
        </w:tabs>
        <w:suppressAutoHyphens/>
        <w:ind w:left="3600" w:hanging="36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 xml:space="preserve">Ralph and </w:t>
      </w:r>
      <w:proofErr w:type="spellStart"/>
      <w:r w:rsidRPr="00F62E48">
        <w:rPr>
          <w:rFonts w:ascii="Calibri" w:hAnsi="Calibri"/>
          <w:sz w:val="22"/>
        </w:rPr>
        <w:t>Goldy</w:t>
      </w:r>
      <w:proofErr w:type="spellEnd"/>
      <w:r w:rsidRPr="00F62E48">
        <w:rPr>
          <w:rFonts w:ascii="Calibri" w:hAnsi="Calibri"/>
          <w:sz w:val="22"/>
        </w:rPr>
        <w:t xml:space="preserve"> Lewis Hall </w:t>
      </w:r>
      <w:r w:rsidR="00610CA5" w:rsidRPr="00F62E48">
        <w:rPr>
          <w:rFonts w:ascii="Calibri" w:hAnsi="Calibri"/>
          <w:sz w:val="22"/>
        </w:rPr>
        <w:t>3</w:t>
      </w:r>
      <w:r w:rsidR="00507897" w:rsidRPr="00F62E48">
        <w:rPr>
          <w:rFonts w:ascii="Calibri" w:hAnsi="Calibri"/>
          <w:sz w:val="22"/>
        </w:rPr>
        <w:t>26</w:t>
      </w:r>
    </w:p>
    <w:p w:rsidR="003A7A54" w:rsidRPr="00F62E48" w:rsidRDefault="003A7A54" w:rsidP="003A7A54">
      <w:pPr>
        <w:tabs>
          <w:tab w:val="left" w:pos="-1440"/>
          <w:tab w:val="left" w:pos="-720"/>
          <w:tab w:val="left" w:pos="0"/>
          <w:tab w:val="left" w:pos="720"/>
          <w:tab w:val="left" w:pos="3600"/>
        </w:tabs>
        <w:suppressAutoHyphens/>
        <w:ind w:left="3600" w:hanging="36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Los Angeles, California 900</w:t>
      </w:r>
      <w:r w:rsidR="00610CA5" w:rsidRPr="00F62E48">
        <w:rPr>
          <w:rFonts w:ascii="Calibri" w:hAnsi="Calibri"/>
          <w:sz w:val="22"/>
        </w:rPr>
        <w:t>89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3600"/>
        </w:tabs>
        <w:suppressAutoHyphens/>
        <w:ind w:left="3600" w:hanging="3600"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3600"/>
        </w:tabs>
        <w:suppressAutoHyphens/>
        <w:ind w:left="720" w:hanging="72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Business Telephone</w:t>
      </w:r>
      <w:r w:rsidRPr="00F62E48">
        <w:rPr>
          <w:rFonts w:ascii="Calibri" w:hAnsi="Calibri"/>
          <w:sz w:val="22"/>
        </w:rPr>
        <w:tab/>
        <w:t>(</w:t>
      </w:r>
      <w:r w:rsidR="00610CA5" w:rsidRPr="00F62E48">
        <w:rPr>
          <w:rFonts w:ascii="Calibri" w:hAnsi="Calibri"/>
          <w:sz w:val="22"/>
        </w:rPr>
        <w:t>213</w:t>
      </w:r>
      <w:r w:rsidRPr="00F62E48">
        <w:rPr>
          <w:rFonts w:ascii="Calibri" w:hAnsi="Calibri"/>
          <w:sz w:val="22"/>
        </w:rPr>
        <w:t xml:space="preserve">) </w:t>
      </w:r>
      <w:r w:rsidR="00610CA5" w:rsidRPr="00F62E48">
        <w:rPr>
          <w:rFonts w:ascii="Calibri" w:hAnsi="Calibri"/>
          <w:sz w:val="22"/>
        </w:rPr>
        <w:t>740-2355</w:t>
      </w:r>
      <w:r w:rsidRPr="00F62E48">
        <w:rPr>
          <w:rFonts w:ascii="Calibri" w:hAnsi="Calibri"/>
          <w:sz w:val="22"/>
        </w:rPr>
        <w:t xml:space="preserve"> (voice)</w:t>
      </w:r>
    </w:p>
    <w:p w:rsidR="001512C9" w:rsidRPr="00F62E48" w:rsidRDefault="003A7A54" w:rsidP="00610CA5">
      <w:pPr>
        <w:tabs>
          <w:tab w:val="left" w:pos="-1440"/>
          <w:tab w:val="left" w:pos="-720"/>
          <w:tab w:val="left" w:pos="0"/>
          <w:tab w:val="left" w:pos="720"/>
          <w:tab w:val="left" w:pos="3600"/>
        </w:tabs>
        <w:suppressAutoHyphens/>
        <w:ind w:left="720" w:hanging="72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36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Electronic Mail</w:t>
      </w:r>
      <w:r w:rsidRPr="00F62E48">
        <w:rPr>
          <w:rFonts w:ascii="Calibri" w:hAnsi="Calibri"/>
          <w:sz w:val="22"/>
        </w:rPr>
        <w:tab/>
      </w:r>
      <w:hyperlink r:id="rId7" w:history="1">
        <w:r w:rsidR="006B3B69" w:rsidRPr="008D1705">
          <w:rPr>
            <w:rStyle w:val="Hyperlink"/>
            <w:rFonts w:ascii="Calibri" w:hAnsi="Calibri" w:cs="Times New Roman"/>
            <w:sz w:val="22"/>
          </w:rPr>
          <w:t>mnichol@usc.edu</w:t>
        </w:r>
      </w:hyperlink>
      <w:r w:rsidR="006B3B69">
        <w:rPr>
          <w:rFonts w:ascii="Calibri" w:hAnsi="Calibri"/>
          <w:sz w:val="22"/>
        </w:rPr>
        <w:t xml:space="preserve"> 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3600"/>
        </w:tabs>
        <w:suppressAutoHyphens/>
        <w:ind w:left="3600" w:hanging="3600"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36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36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EDUCATION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1987</w:t>
      </w:r>
      <w:r w:rsidRPr="00F62E48">
        <w:rPr>
          <w:rFonts w:ascii="Calibri" w:hAnsi="Calibri"/>
          <w:sz w:val="22"/>
        </w:rPr>
        <w:tab/>
        <w:t>-</w:t>
      </w:r>
      <w:r w:rsidRPr="00F62E48">
        <w:rPr>
          <w:rFonts w:ascii="Calibri" w:hAnsi="Calibri"/>
          <w:sz w:val="22"/>
        </w:rPr>
        <w:tab/>
        <w:t>University of Southern California, Ph.D., Public Administration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i/>
          <w:sz w:val="22"/>
        </w:rPr>
        <w:tab/>
      </w:r>
      <w:r w:rsidRPr="00F62E48">
        <w:rPr>
          <w:rFonts w:ascii="Calibri" w:hAnsi="Calibri"/>
          <w:i/>
          <w:sz w:val="22"/>
        </w:rPr>
        <w:tab/>
      </w:r>
      <w:r w:rsidRPr="00F62E48">
        <w:rPr>
          <w:rFonts w:ascii="Calibri" w:hAnsi="Calibri"/>
          <w:i/>
          <w:sz w:val="22"/>
        </w:rPr>
        <w:tab/>
        <w:t>Dissertation</w:t>
      </w:r>
      <w:r w:rsidRPr="00F62E48">
        <w:rPr>
          <w:rFonts w:ascii="Calibri" w:hAnsi="Calibri"/>
          <w:sz w:val="22"/>
        </w:rPr>
        <w:t>:  The effects of centralization and board membership reform on occupational licensing policies.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1983</w:t>
      </w:r>
      <w:r w:rsidRPr="00F62E48">
        <w:rPr>
          <w:rFonts w:ascii="Calibri" w:hAnsi="Calibri"/>
          <w:sz w:val="22"/>
        </w:rPr>
        <w:tab/>
        <w:t>-</w:t>
      </w:r>
      <w:r w:rsidRPr="00F62E48">
        <w:rPr>
          <w:rFonts w:ascii="Calibri" w:hAnsi="Calibri"/>
          <w:sz w:val="22"/>
        </w:rPr>
        <w:tab/>
        <w:t>University of Oregon, M.S., Public Affairs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i/>
          <w:sz w:val="22"/>
        </w:rPr>
        <w:tab/>
      </w:r>
      <w:r w:rsidRPr="00F62E48">
        <w:rPr>
          <w:rFonts w:ascii="Calibri" w:hAnsi="Calibri"/>
          <w:i/>
          <w:sz w:val="22"/>
        </w:rPr>
        <w:tab/>
      </w:r>
      <w:r w:rsidRPr="00F62E48">
        <w:rPr>
          <w:rFonts w:ascii="Calibri" w:hAnsi="Calibri"/>
          <w:i/>
          <w:sz w:val="22"/>
        </w:rPr>
        <w:tab/>
        <w:t>Thesis</w:t>
      </w:r>
      <w:r w:rsidRPr="00F62E48">
        <w:rPr>
          <w:rFonts w:ascii="Calibri" w:hAnsi="Calibri"/>
          <w:sz w:val="22"/>
        </w:rPr>
        <w:t>:  Application of a cost-benefit methodology to health facility capital expenditures.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1974</w:t>
      </w:r>
      <w:r w:rsidRPr="00F62E48">
        <w:rPr>
          <w:rFonts w:ascii="Calibri" w:hAnsi="Calibri"/>
          <w:sz w:val="22"/>
        </w:rPr>
        <w:tab/>
        <w:t>-</w:t>
      </w:r>
      <w:r w:rsidRPr="00F62E48">
        <w:rPr>
          <w:rFonts w:ascii="Calibri" w:hAnsi="Calibri"/>
          <w:sz w:val="22"/>
        </w:rPr>
        <w:tab/>
        <w:t>University of Tulsa, B.A., Political Science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302896" w:rsidRDefault="00302896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PROFESSIONAL EXPERIENCE</w:t>
      </w:r>
    </w:p>
    <w:p w:rsidR="006516B6" w:rsidRDefault="001512C9" w:rsidP="00302896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</w:p>
    <w:p w:rsidR="006516B6" w:rsidRPr="00F62E48" w:rsidRDefault="006516B6" w:rsidP="006516B6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168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2019</w:t>
      </w:r>
      <w:r w:rsidRPr="00F62E48">
        <w:rPr>
          <w:rFonts w:ascii="Calibri" w:hAnsi="Calibri"/>
          <w:sz w:val="22"/>
        </w:rPr>
        <w:t>-present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Professor of Public Policy</w:t>
      </w:r>
      <w:r>
        <w:rPr>
          <w:rFonts w:ascii="Calibri" w:hAnsi="Calibri"/>
          <w:sz w:val="22"/>
        </w:rPr>
        <w:t xml:space="preserve"> and Pharmacy, </w:t>
      </w:r>
      <w:r w:rsidRPr="00F62E48">
        <w:rPr>
          <w:rFonts w:ascii="Calibri" w:hAnsi="Calibri"/>
          <w:sz w:val="22"/>
        </w:rPr>
        <w:t>Sol Price School of Public Poli</w:t>
      </w:r>
      <w:r>
        <w:rPr>
          <w:rFonts w:ascii="Calibri" w:hAnsi="Calibri"/>
          <w:sz w:val="22"/>
        </w:rPr>
        <w:t>cy and School of Pharmacy</w:t>
      </w:r>
    </w:p>
    <w:p w:rsidR="006516B6" w:rsidRPr="00F62E48" w:rsidRDefault="006516B6" w:rsidP="006516B6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168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Associate Vice Provost for Online Education</w:t>
      </w:r>
    </w:p>
    <w:p w:rsidR="006516B6" w:rsidRPr="00F62E48" w:rsidRDefault="006516B6" w:rsidP="006516B6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168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University of Southern California, Los Angeles, California</w:t>
      </w:r>
    </w:p>
    <w:p w:rsidR="00A2692A" w:rsidRPr="00F62E48" w:rsidRDefault="00E319A5" w:rsidP="0071159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168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2015</w:t>
      </w:r>
      <w:r w:rsidR="00711595" w:rsidRPr="00F62E48">
        <w:rPr>
          <w:rFonts w:ascii="Calibri" w:hAnsi="Calibri"/>
          <w:sz w:val="22"/>
        </w:rPr>
        <w:t>-present</w:t>
      </w:r>
      <w:r w:rsidR="00711595" w:rsidRPr="00F62E48">
        <w:rPr>
          <w:rFonts w:ascii="Calibri" w:hAnsi="Calibri"/>
          <w:sz w:val="22"/>
        </w:rPr>
        <w:tab/>
      </w:r>
      <w:r w:rsidR="00711595" w:rsidRPr="00F62E48">
        <w:rPr>
          <w:rFonts w:ascii="Calibri" w:hAnsi="Calibri"/>
          <w:sz w:val="22"/>
        </w:rPr>
        <w:tab/>
      </w:r>
      <w:r w:rsidR="00F51F85" w:rsidRPr="00F62E48">
        <w:rPr>
          <w:rFonts w:ascii="Calibri" w:hAnsi="Calibri"/>
          <w:sz w:val="22"/>
        </w:rPr>
        <w:t xml:space="preserve">Professor </w:t>
      </w:r>
      <w:r w:rsidR="00A2692A" w:rsidRPr="00F62E48">
        <w:rPr>
          <w:rFonts w:ascii="Calibri" w:hAnsi="Calibri"/>
          <w:sz w:val="22"/>
        </w:rPr>
        <w:t xml:space="preserve">of Public </w:t>
      </w:r>
      <w:r w:rsidR="00610CA5" w:rsidRPr="00F62E48">
        <w:rPr>
          <w:rFonts w:ascii="Calibri" w:hAnsi="Calibri"/>
          <w:sz w:val="22"/>
        </w:rPr>
        <w:t>Policy</w:t>
      </w:r>
      <w:r w:rsidR="00520BF7">
        <w:rPr>
          <w:rFonts w:ascii="Calibri" w:hAnsi="Calibri"/>
          <w:sz w:val="22"/>
        </w:rPr>
        <w:t xml:space="preserve"> and Pharmacy</w:t>
      </w:r>
    </w:p>
    <w:p w:rsidR="00E319A5" w:rsidRPr="00F62E48" w:rsidRDefault="00E319A5" w:rsidP="0071159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168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Vice Dean for Faculty Affairs</w:t>
      </w:r>
      <w:r w:rsidR="00520BF7">
        <w:rPr>
          <w:rFonts w:ascii="Calibri" w:hAnsi="Calibri"/>
          <w:sz w:val="22"/>
        </w:rPr>
        <w:t xml:space="preserve">, </w:t>
      </w:r>
      <w:r w:rsidR="00520BF7" w:rsidRPr="00F62E48">
        <w:rPr>
          <w:rFonts w:ascii="Calibri" w:hAnsi="Calibri"/>
          <w:sz w:val="22"/>
        </w:rPr>
        <w:t>Sol Price School of Public Poli</w:t>
      </w:r>
      <w:r w:rsidR="00520BF7">
        <w:rPr>
          <w:rFonts w:ascii="Calibri" w:hAnsi="Calibri"/>
          <w:sz w:val="22"/>
        </w:rPr>
        <w:t>cy</w:t>
      </w:r>
    </w:p>
    <w:p w:rsidR="00A477A5" w:rsidRPr="00F62E48" w:rsidRDefault="00A2692A" w:rsidP="0071159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168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</w:r>
      <w:r w:rsidR="00711595" w:rsidRPr="00F62E48">
        <w:rPr>
          <w:rFonts w:ascii="Calibri" w:hAnsi="Calibri"/>
          <w:sz w:val="22"/>
        </w:rPr>
        <w:t xml:space="preserve">University of Southern California, </w:t>
      </w:r>
      <w:r w:rsidR="00053C5A" w:rsidRPr="00F62E48">
        <w:rPr>
          <w:rFonts w:ascii="Calibri" w:hAnsi="Calibri"/>
          <w:sz w:val="22"/>
        </w:rPr>
        <w:t>Los</w:t>
      </w:r>
      <w:r w:rsidR="00711595" w:rsidRPr="00F62E48">
        <w:rPr>
          <w:rFonts w:ascii="Calibri" w:hAnsi="Calibri"/>
          <w:sz w:val="22"/>
        </w:rPr>
        <w:t xml:space="preserve"> Angeles, California</w:t>
      </w:r>
    </w:p>
    <w:p w:rsidR="00E319A5" w:rsidRPr="00F62E48" w:rsidRDefault="00E319A5" w:rsidP="00E319A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168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2009-</w:t>
      </w:r>
      <w:r w:rsidR="00520BF7">
        <w:rPr>
          <w:rFonts w:ascii="Calibri" w:hAnsi="Calibri"/>
          <w:sz w:val="22"/>
        </w:rPr>
        <w:t>2015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Professor of Public Policy and Pharmacy</w:t>
      </w:r>
    </w:p>
    <w:p w:rsidR="00E319A5" w:rsidRPr="00F62E48" w:rsidRDefault="00E319A5" w:rsidP="00E319A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168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Director, Graduate Health Programs, University of Southern California, Sol Price School of Public Policy, Los Angeles, California</w:t>
      </w:r>
    </w:p>
    <w:p w:rsidR="00A477A5" w:rsidRPr="00F62E48" w:rsidRDefault="00E319A5" w:rsidP="00A477A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="00A477A5" w:rsidRPr="00F62E48">
        <w:rPr>
          <w:rFonts w:ascii="Calibri" w:hAnsi="Calibri"/>
          <w:sz w:val="22"/>
        </w:rPr>
        <w:t>2007-</w:t>
      </w:r>
      <w:r w:rsidRPr="00F62E48">
        <w:rPr>
          <w:rFonts w:ascii="Calibri" w:hAnsi="Calibri"/>
          <w:sz w:val="22"/>
        </w:rPr>
        <w:t>2015</w:t>
      </w:r>
      <w:r w:rsidR="00A477A5" w:rsidRPr="00F62E48">
        <w:rPr>
          <w:rFonts w:ascii="Calibri" w:hAnsi="Calibri"/>
          <w:sz w:val="22"/>
        </w:rPr>
        <w:tab/>
      </w:r>
      <w:r w:rsidR="00A477A5" w:rsidRPr="00F62E48">
        <w:rPr>
          <w:rFonts w:ascii="Calibri" w:hAnsi="Calibri"/>
          <w:sz w:val="22"/>
        </w:rPr>
        <w:tab/>
        <w:t>Professor of Pharmaceutical Economics and Policy, University of Southern California, School of Pharmacy, Los Angeles, California</w:t>
      </w:r>
    </w:p>
    <w:p w:rsidR="00A477A5" w:rsidRPr="00F62E48" w:rsidRDefault="00A477A5" w:rsidP="00A477A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2007-2009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Professor, University of Southern California, School of Policy, Planning, and Development, Los Angeles, California</w:t>
      </w:r>
    </w:p>
    <w:p w:rsidR="00A477A5" w:rsidRPr="00F62E48" w:rsidRDefault="00A477A5" w:rsidP="00A477A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2007-present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Professor, Program in Policy and Services Research, Andrus Gerontology Center, University of Southern California</w:t>
      </w:r>
    </w:p>
    <w:p w:rsidR="001D0AE3" w:rsidRPr="00F62E48" w:rsidRDefault="001D0AE3" w:rsidP="001D0AE3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168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lastRenderedPageBreak/>
        <w:t>2007-</w:t>
      </w:r>
      <w:r w:rsidR="00A477A5" w:rsidRPr="00F62E48">
        <w:rPr>
          <w:rFonts w:ascii="Calibri" w:hAnsi="Calibri"/>
          <w:sz w:val="22"/>
        </w:rPr>
        <w:t>2009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QSAD Centurion Professor of Pharm</w:t>
      </w:r>
      <w:r w:rsidR="00A477A5" w:rsidRPr="00F62E48">
        <w:rPr>
          <w:rFonts w:ascii="Calibri" w:hAnsi="Calibri"/>
          <w:sz w:val="22"/>
        </w:rPr>
        <w:t xml:space="preserve">aceutical Economics and Policy, </w:t>
      </w:r>
      <w:r w:rsidRPr="00F62E48">
        <w:rPr>
          <w:rFonts w:ascii="Calibri" w:hAnsi="Calibri"/>
          <w:sz w:val="22"/>
        </w:rPr>
        <w:t>University of Southern California, School of Pharmacy, Los Angeles, California</w:t>
      </w:r>
      <w:r w:rsidR="00B06748" w:rsidRPr="00F62E48">
        <w:rPr>
          <w:rFonts w:ascii="Calibri" w:hAnsi="Calibri"/>
          <w:sz w:val="22"/>
        </w:rPr>
        <w:tab/>
      </w:r>
    </w:p>
    <w:p w:rsidR="00B06748" w:rsidRPr="00F62E48" w:rsidRDefault="00B06748" w:rsidP="001D0AE3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168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1999-</w:t>
      </w:r>
      <w:r w:rsidR="001D0AE3" w:rsidRPr="00F62E48">
        <w:rPr>
          <w:rFonts w:ascii="Calibri" w:hAnsi="Calibri"/>
          <w:sz w:val="22"/>
        </w:rPr>
        <w:t>2007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QSAD Centurion Associate Professor of Pharmaceutical Economics and Policy, University of Southern California, School of Pharmacy, Los Angeles, California</w:t>
      </w:r>
    </w:p>
    <w:p w:rsidR="003E30DF" w:rsidRPr="00F62E48" w:rsidRDefault="00A477A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1998-2006</w:t>
      </w:r>
      <w:r w:rsidR="003E30DF" w:rsidRPr="00F62E48">
        <w:rPr>
          <w:rFonts w:ascii="Calibri" w:hAnsi="Calibri"/>
          <w:sz w:val="22"/>
        </w:rPr>
        <w:tab/>
      </w:r>
      <w:r w:rsidR="003E30DF" w:rsidRPr="00F62E48">
        <w:rPr>
          <w:rFonts w:ascii="Calibri" w:hAnsi="Calibri"/>
          <w:sz w:val="22"/>
        </w:rPr>
        <w:tab/>
        <w:t>Chair, Department of Pharmaceutical Economics and Policy, University of Southern California, School of Pharmacy, Los Angeles, California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1993-</w:t>
      </w:r>
      <w:r w:rsidR="001D0AE3" w:rsidRPr="00F62E48">
        <w:rPr>
          <w:rFonts w:ascii="Calibri" w:hAnsi="Calibri"/>
          <w:sz w:val="22"/>
        </w:rPr>
        <w:t>2007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Associate Professor of Pharmaceutical Economics and Policy, University of Southern California, School of Pharmacy, Los Angeles, California</w:t>
      </w:r>
    </w:p>
    <w:p w:rsidR="001512C9" w:rsidRPr="00F62E48" w:rsidRDefault="00A477A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1995-2007</w:t>
      </w:r>
      <w:r w:rsidR="001512C9" w:rsidRPr="00F62E48">
        <w:rPr>
          <w:rFonts w:ascii="Calibri" w:hAnsi="Calibri"/>
          <w:sz w:val="22"/>
        </w:rPr>
        <w:tab/>
      </w:r>
      <w:r w:rsidR="001512C9" w:rsidRPr="00F62E48">
        <w:rPr>
          <w:rFonts w:ascii="Calibri" w:hAnsi="Calibri"/>
          <w:sz w:val="22"/>
        </w:rPr>
        <w:tab/>
        <w:t>Associate Professor, University of Southern California, School of Policy, Planning, and Development, Los Angeles, California</w:t>
      </w:r>
    </w:p>
    <w:p w:rsidR="001512C9" w:rsidRPr="00F62E48" w:rsidRDefault="00A477A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1993-2007</w:t>
      </w:r>
      <w:r w:rsidR="001512C9" w:rsidRPr="00F62E48">
        <w:rPr>
          <w:rFonts w:ascii="Calibri" w:hAnsi="Calibri"/>
          <w:sz w:val="22"/>
        </w:rPr>
        <w:tab/>
      </w:r>
      <w:r w:rsidR="001512C9" w:rsidRPr="00F62E48">
        <w:rPr>
          <w:rFonts w:ascii="Calibri" w:hAnsi="Calibri"/>
          <w:sz w:val="22"/>
        </w:rPr>
        <w:tab/>
        <w:t>Associate Professor, Program in Policy and Services Research, Andrus Gerontology Center, University of Southern California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1987-1993-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Assistant Professor of Pharmaceutical Economics and Policy, University of Southern California, School of Pharmacy, Los Angeles, California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1992-1993-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Assistant Professor, Program in Policy and Services Research, Andrus Gerontology Center, University of Southern California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1988-present</w:t>
      </w:r>
      <w:r w:rsidRPr="00F62E48">
        <w:rPr>
          <w:rFonts w:ascii="Calibri" w:hAnsi="Calibri"/>
          <w:sz w:val="22"/>
        </w:rPr>
        <w:tab/>
        <w:t>-</w:t>
      </w:r>
      <w:r w:rsidRPr="00F62E48">
        <w:rPr>
          <w:rFonts w:ascii="Calibri" w:hAnsi="Calibri"/>
          <w:sz w:val="22"/>
        </w:rPr>
        <w:tab/>
        <w:t>Senior Research Associate, Program in Policy and Services Research, Gerontology Research Institute, Andrus Gerontology Center, University of Southern California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1986</w:t>
      </w:r>
      <w:r w:rsidRPr="00F62E48">
        <w:rPr>
          <w:rFonts w:ascii="Calibri" w:hAnsi="Calibri"/>
          <w:sz w:val="22"/>
        </w:rPr>
        <w:tab/>
        <w:t>-</w:t>
      </w:r>
      <w:r w:rsidRPr="00F62E48">
        <w:rPr>
          <w:rFonts w:ascii="Calibri" w:hAnsi="Calibri"/>
          <w:sz w:val="22"/>
        </w:rPr>
        <w:tab/>
        <w:t>Lecturer (Introduction to Policy Analysis, undergraduate), University of Southern California, School of Public Administration</w:t>
      </w:r>
    </w:p>
    <w:p w:rsidR="001512C9" w:rsidRPr="00F62E48" w:rsidRDefault="0052765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1984-present</w:t>
      </w:r>
      <w:r w:rsidRPr="00F62E48">
        <w:rPr>
          <w:rFonts w:ascii="Calibri" w:hAnsi="Calibri"/>
          <w:sz w:val="22"/>
        </w:rPr>
        <w:tab/>
        <w:t>-</w:t>
      </w:r>
      <w:r w:rsidRPr="00F62E48">
        <w:rPr>
          <w:rFonts w:ascii="Calibri" w:hAnsi="Calibri"/>
          <w:sz w:val="22"/>
        </w:rPr>
        <w:tab/>
      </w:r>
      <w:r w:rsidR="001512C9" w:rsidRPr="00F62E48">
        <w:rPr>
          <w:rFonts w:ascii="Calibri" w:hAnsi="Calibri"/>
          <w:sz w:val="22"/>
        </w:rPr>
        <w:t xml:space="preserve">Consultant, various organizations 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1984-1987</w:t>
      </w:r>
      <w:r w:rsidRPr="00F62E48">
        <w:rPr>
          <w:rFonts w:ascii="Calibri" w:hAnsi="Calibri"/>
          <w:sz w:val="22"/>
        </w:rPr>
        <w:tab/>
        <w:t>-</w:t>
      </w:r>
      <w:r w:rsidRPr="00F62E48">
        <w:rPr>
          <w:rFonts w:ascii="Calibri" w:hAnsi="Calibri"/>
          <w:sz w:val="22"/>
        </w:rPr>
        <w:tab/>
        <w:t>Research Assistant, University of Southern California, School of Public Administration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1984</w:t>
      </w:r>
      <w:r w:rsidRPr="00F62E48">
        <w:rPr>
          <w:rFonts w:ascii="Calibri" w:hAnsi="Calibri"/>
          <w:sz w:val="22"/>
        </w:rPr>
        <w:tab/>
        <w:t>-</w:t>
      </w:r>
      <w:r w:rsidRPr="00F62E48">
        <w:rPr>
          <w:rFonts w:ascii="Calibri" w:hAnsi="Calibri"/>
          <w:sz w:val="22"/>
        </w:rPr>
        <w:tab/>
        <w:t>Instructor (Health Program Planning and Evaluation, graduate seminar), University of Oregon, School of Community and School Health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1983-1984</w:t>
      </w:r>
      <w:r w:rsidRPr="00F62E48">
        <w:rPr>
          <w:rFonts w:ascii="Calibri" w:hAnsi="Calibri"/>
          <w:sz w:val="22"/>
        </w:rPr>
        <w:tab/>
        <w:t>-</w:t>
      </w:r>
      <w:r w:rsidRPr="00F62E48">
        <w:rPr>
          <w:rFonts w:ascii="Calibri" w:hAnsi="Calibri"/>
          <w:sz w:val="22"/>
        </w:rPr>
        <w:tab/>
        <w:t>Executive Director, Western Oregon Health Systems Agency, Eugene, Oregon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1981-1983</w:t>
      </w:r>
      <w:r w:rsidRPr="00F62E48">
        <w:rPr>
          <w:rFonts w:ascii="Calibri" w:hAnsi="Calibri"/>
          <w:sz w:val="22"/>
        </w:rPr>
        <w:tab/>
        <w:t>-</w:t>
      </w:r>
      <w:r w:rsidRPr="00F62E48">
        <w:rPr>
          <w:rFonts w:ascii="Calibri" w:hAnsi="Calibri"/>
          <w:sz w:val="22"/>
        </w:rPr>
        <w:tab/>
        <w:t>Planning and Review Manager, Western Oregon Health Systems Agency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1979-1981</w:t>
      </w:r>
      <w:r w:rsidRPr="00F62E48">
        <w:rPr>
          <w:rFonts w:ascii="Calibri" w:hAnsi="Calibri"/>
          <w:sz w:val="22"/>
        </w:rPr>
        <w:tab/>
        <w:t>-</w:t>
      </w:r>
      <w:r w:rsidRPr="00F62E48">
        <w:rPr>
          <w:rFonts w:ascii="Calibri" w:hAnsi="Calibri"/>
          <w:sz w:val="22"/>
        </w:rPr>
        <w:tab/>
        <w:t>Assistant Director for Planning, Western Oregon Health Systems Agency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1977-1979</w:t>
      </w:r>
      <w:r w:rsidRPr="00F62E48">
        <w:rPr>
          <w:rFonts w:ascii="Calibri" w:hAnsi="Calibri"/>
          <w:sz w:val="22"/>
        </w:rPr>
        <w:tab/>
        <w:t>-</w:t>
      </w:r>
      <w:r w:rsidRPr="00F62E48">
        <w:rPr>
          <w:rFonts w:ascii="Calibri" w:hAnsi="Calibri"/>
          <w:sz w:val="22"/>
        </w:rPr>
        <w:tab/>
        <w:t>Health Planning Associate, Western Oregon Health Systems Agency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1974-1977</w:t>
      </w:r>
      <w:r w:rsidRPr="00F62E48">
        <w:rPr>
          <w:rFonts w:ascii="Calibri" w:hAnsi="Calibri"/>
          <w:sz w:val="22"/>
        </w:rPr>
        <w:tab/>
        <w:t>-</w:t>
      </w:r>
      <w:r w:rsidRPr="00F62E48">
        <w:rPr>
          <w:rFonts w:ascii="Calibri" w:hAnsi="Calibri"/>
          <w:sz w:val="22"/>
        </w:rPr>
        <w:tab/>
        <w:t>Health Planner, Oregon State Health Planning and Development Agency, Salem, Oregon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br w:type="page"/>
      </w:r>
      <w:r w:rsidRPr="00F62E48">
        <w:rPr>
          <w:rFonts w:ascii="Calibri" w:hAnsi="Calibri"/>
          <w:b/>
          <w:sz w:val="22"/>
        </w:rPr>
        <w:lastRenderedPageBreak/>
        <w:t>HONORS</w:t>
      </w:r>
      <w:r w:rsidR="00302896">
        <w:rPr>
          <w:rFonts w:ascii="Calibri" w:hAnsi="Calibri"/>
          <w:b/>
          <w:sz w:val="22"/>
        </w:rPr>
        <w:br/>
      </w:r>
    </w:p>
    <w:p w:rsidR="00D877DB" w:rsidRPr="00F62E48" w:rsidRDefault="00610CA5" w:rsidP="00610CA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2012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Robert Biller Outstanding Faculty Award, Price School</w:t>
      </w:r>
    </w:p>
    <w:p w:rsidR="00B44709" w:rsidRPr="00F62E48" w:rsidRDefault="00E12CAB" w:rsidP="00E12CAB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="00B44709" w:rsidRPr="00F62E48">
        <w:rPr>
          <w:rFonts w:ascii="Calibri" w:hAnsi="Calibri"/>
          <w:sz w:val="22"/>
        </w:rPr>
        <w:t>2011</w:t>
      </w:r>
      <w:r w:rsidR="00B44709" w:rsidRPr="00F62E48">
        <w:rPr>
          <w:rFonts w:ascii="Calibri" w:hAnsi="Calibri"/>
          <w:sz w:val="22"/>
        </w:rPr>
        <w:tab/>
      </w:r>
      <w:r w:rsidR="00B44709" w:rsidRPr="00F62E48">
        <w:rPr>
          <w:rFonts w:ascii="Calibri" w:hAnsi="Calibri"/>
          <w:sz w:val="22"/>
        </w:rPr>
        <w:tab/>
        <w:t>Ideas Empowered Entrepreneur Team, Stevens Institute (USC, one of five teams funded)</w:t>
      </w:r>
    </w:p>
    <w:p w:rsidR="00A42DB4" w:rsidRPr="00F62E48" w:rsidRDefault="00A42DB4" w:rsidP="00A42DB4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2011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Best Poster finalist, 16</w:t>
      </w:r>
      <w:r w:rsidRPr="00F62E48">
        <w:rPr>
          <w:rFonts w:ascii="Calibri" w:hAnsi="Calibri"/>
          <w:sz w:val="22"/>
          <w:vertAlign w:val="superscript"/>
        </w:rPr>
        <w:t>th</w:t>
      </w:r>
      <w:r w:rsidRPr="00F62E48">
        <w:rPr>
          <w:rFonts w:ascii="Calibri" w:hAnsi="Calibri"/>
          <w:sz w:val="22"/>
        </w:rPr>
        <w:t xml:space="preserve"> Annual Meeting of the International Society of </w:t>
      </w:r>
      <w:proofErr w:type="spellStart"/>
      <w:r w:rsidRPr="00F62E48">
        <w:rPr>
          <w:rFonts w:ascii="Calibri" w:hAnsi="Calibri"/>
          <w:sz w:val="22"/>
        </w:rPr>
        <w:t>Pharmacoeconomics</w:t>
      </w:r>
      <w:proofErr w:type="spellEnd"/>
      <w:r w:rsidRPr="00F62E48">
        <w:rPr>
          <w:rFonts w:ascii="Calibri" w:hAnsi="Calibri"/>
          <w:sz w:val="22"/>
        </w:rPr>
        <w:t xml:space="preserve"> and Outcomes Research (with Wu, Huang, Denham, Hsu, </w:t>
      </w:r>
      <w:proofErr w:type="spellStart"/>
      <w:r w:rsidRPr="00F62E48">
        <w:rPr>
          <w:rFonts w:ascii="Calibri" w:hAnsi="Calibri"/>
          <w:sz w:val="22"/>
        </w:rPr>
        <w:t>Frencher</w:t>
      </w:r>
      <w:proofErr w:type="spellEnd"/>
      <w:r w:rsidRPr="00F62E48">
        <w:rPr>
          <w:rFonts w:ascii="Calibri" w:hAnsi="Calibri"/>
          <w:sz w:val="22"/>
        </w:rPr>
        <w:t>, Loo, Jacobsen)</w:t>
      </w:r>
    </w:p>
    <w:p w:rsidR="00A42DB4" w:rsidRPr="00F62E48" w:rsidRDefault="00A42DB4" w:rsidP="00E12CAB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2011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Best Student Podium Research Presentation, 16</w:t>
      </w:r>
      <w:r w:rsidRPr="00F62E48">
        <w:rPr>
          <w:rFonts w:ascii="Calibri" w:hAnsi="Calibri"/>
          <w:sz w:val="22"/>
          <w:vertAlign w:val="superscript"/>
        </w:rPr>
        <w:t>th</w:t>
      </w:r>
      <w:r w:rsidRPr="00F62E48">
        <w:rPr>
          <w:rFonts w:ascii="Calibri" w:hAnsi="Calibri"/>
          <w:sz w:val="22"/>
        </w:rPr>
        <w:t xml:space="preserve"> Annual Meeting of the International Society of </w:t>
      </w:r>
      <w:proofErr w:type="spellStart"/>
      <w:r w:rsidRPr="00F62E48">
        <w:rPr>
          <w:rFonts w:ascii="Calibri" w:hAnsi="Calibri"/>
          <w:sz w:val="22"/>
        </w:rPr>
        <w:t>Pharmacoeconomics</w:t>
      </w:r>
      <w:proofErr w:type="spellEnd"/>
      <w:r w:rsidRPr="00F62E48">
        <w:rPr>
          <w:rFonts w:ascii="Calibri" w:hAnsi="Calibri"/>
          <w:sz w:val="22"/>
        </w:rPr>
        <w:t xml:space="preserve"> and Outcomes Research (awarded to Jae </w:t>
      </w:r>
      <w:proofErr w:type="spellStart"/>
      <w:r w:rsidRPr="00F62E48">
        <w:rPr>
          <w:rFonts w:ascii="Calibri" w:hAnsi="Calibri"/>
          <w:sz w:val="22"/>
        </w:rPr>
        <w:t>Jin</w:t>
      </w:r>
      <w:proofErr w:type="spellEnd"/>
      <w:r w:rsidRPr="00F62E48">
        <w:rPr>
          <w:rFonts w:ascii="Calibri" w:hAnsi="Calibri"/>
          <w:sz w:val="22"/>
        </w:rPr>
        <w:t xml:space="preserve"> </w:t>
      </w:r>
      <w:proofErr w:type="gramStart"/>
      <w:r w:rsidRPr="00F62E48">
        <w:rPr>
          <w:rFonts w:ascii="Calibri" w:hAnsi="Calibri"/>
          <w:sz w:val="22"/>
        </w:rPr>
        <w:t>An</w:t>
      </w:r>
      <w:proofErr w:type="gramEnd"/>
      <w:r w:rsidRPr="00F62E48">
        <w:rPr>
          <w:rFonts w:ascii="Calibri" w:hAnsi="Calibri"/>
          <w:sz w:val="22"/>
        </w:rPr>
        <w:t>, with MB Nichol)</w:t>
      </w:r>
    </w:p>
    <w:p w:rsidR="00E12CAB" w:rsidRPr="00F62E48" w:rsidRDefault="00B44709" w:rsidP="00E12CAB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="00E12CAB" w:rsidRPr="00F62E48">
        <w:rPr>
          <w:rFonts w:ascii="Calibri" w:hAnsi="Calibri"/>
          <w:sz w:val="22"/>
        </w:rPr>
        <w:t>2010</w:t>
      </w:r>
      <w:r w:rsidR="00E12CAB" w:rsidRPr="00F62E48">
        <w:rPr>
          <w:rFonts w:ascii="Calibri" w:hAnsi="Calibri"/>
          <w:sz w:val="22"/>
        </w:rPr>
        <w:tab/>
      </w:r>
      <w:r w:rsidR="00E12CAB" w:rsidRPr="00F62E48">
        <w:rPr>
          <w:rFonts w:ascii="Calibri" w:hAnsi="Calibri"/>
          <w:sz w:val="22"/>
        </w:rPr>
        <w:tab/>
        <w:t>Issues Panel Co-Chair, 15</w:t>
      </w:r>
      <w:r w:rsidR="00E12CAB" w:rsidRPr="00F62E48">
        <w:rPr>
          <w:rFonts w:ascii="Calibri" w:hAnsi="Calibri"/>
          <w:sz w:val="22"/>
          <w:vertAlign w:val="superscript"/>
        </w:rPr>
        <w:t>th</w:t>
      </w:r>
      <w:r w:rsidR="00E12CAB" w:rsidRPr="00F62E48">
        <w:rPr>
          <w:rFonts w:ascii="Calibri" w:hAnsi="Calibri"/>
          <w:sz w:val="22"/>
        </w:rPr>
        <w:t xml:space="preserve"> Annual Meeting of the International Society of </w:t>
      </w:r>
      <w:proofErr w:type="spellStart"/>
      <w:r w:rsidR="00E12CAB" w:rsidRPr="00F62E48">
        <w:rPr>
          <w:rFonts w:ascii="Calibri" w:hAnsi="Calibri"/>
          <w:sz w:val="22"/>
        </w:rPr>
        <w:t>Pharmacoeconomics</w:t>
      </w:r>
      <w:proofErr w:type="spellEnd"/>
      <w:r w:rsidR="00E12CAB" w:rsidRPr="00F62E48">
        <w:rPr>
          <w:rFonts w:ascii="Calibri" w:hAnsi="Calibri"/>
          <w:sz w:val="22"/>
        </w:rPr>
        <w:t xml:space="preserve"> and Outcomes Research </w:t>
      </w:r>
    </w:p>
    <w:p w:rsidR="00711595" w:rsidRPr="00F62E48" w:rsidRDefault="00130391" w:rsidP="0071159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="00794459" w:rsidRPr="00F62E48">
        <w:rPr>
          <w:rFonts w:ascii="Calibri" w:hAnsi="Calibri"/>
          <w:sz w:val="22"/>
        </w:rPr>
        <w:t>2009</w:t>
      </w:r>
      <w:r w:rsidR="00711595" w:rsidRPr="00F62E48">
        <w:rPr>
          <w:rFonts w:ascii="Calibri" w:hAnsi="Calibri"/>
          <w:sz w:val="22"/>
        </w:rPr>
        <w:tab/>
      </w:r>
      <w:r w:rsidR="00711595" w:rsidRPr="00F62E48">
        <w:rPr>
          <w:rFonts w:ascii="Calibri" w:hAnsi="Calibri"/>
          <w:sz w:val="22"/>
        </w:rPr>
        <w:tab/>
        <w:t>Best Student Poster Presentation Award, 14</w:t>
      </w:r>
      <w:r w:rsidR="00711595" w:rsidRPr="00F62E48">
        <w:rPr>
          <w:rFonts w:ascii="Calibri" w:hAnsi="Calibri"/>
          <w:sz w:val="22"/>
          <w:vertAlign w:val="superscript"/>
        </w:rPr>
        <w:t>th</w:t>
      </w:r>
      <w:r w:rsidR="00711595" w:rsidRPr="00F62E48">
        <w:rPr>
          <w:rFonts w:ascii="Calibri" w:hAnsi="Calibri"/>
          <w:sz w:val="22"/>
        </w:rPr>
        <w:t xml:space="preserve"> Annual Meeting of the International Society of </w:t>
      </w:r>
      <w:proofErr w:type="spellStart"/>
      <w:r w:rsidR="00711595" w:rsidRPr="00F62E48">
        <w:rPr>
          <w:rFonts w:ascii="Calibri" w:hAnsi="Calibri"/>
          <w:sz w:val="22"/>
        </w:rPr>
        <w:t>Pharmacoeconomics</w:t>
      </w:r>
      <w:proofErr w:type="spellEnd"/>
      <w:r w:rsidR="00711595" w:rsidRPr="00F62E48">
        <w:rPr>
          <w:rFonts w:ascii="Calibri" w:hAnsi="Calibri"/>
          <w:sz w:val="22"/>
        </w:rPr>
        <w:t xml:space="preserve"> and Outcomes Research (awarded to A</w:t>
      </w:r>
      <w:r w:rsidR="00794459" w:rsidRPr="00F62E48">
        <w:rPr>
          <w:rFonts w:ascii="Calibri" w:hAnsi="Calibri"/>
          <w:sz w:val="22"/>
        </w:rPr>
        <w:t>A</w:t>
      </w:r>
      <w:r w:rsidR="00711595" w:rsidRPr="00F62E48">
        <w:rPr>
          <w:rFonts w:ascii="Calibri" w:hAnsi="Calibri"/>
          <w:sz w:val="22"/>
        </w:rPr>
        <w:t xml:space="preserve"> </w:t>
      </w:r>
      <w:proofErr w:type="spellStart"/>
      <w:r w:rsidR="00711595" w:rsidRPr="00F62E48">
        <w:rPr>
          <w:rFonts w:ascii="Calibri" w:hAnsi="Calibri"/>
          <w:sz w:val="22"/>
        </w:rPr>
        <w:t>Kawatkar</w:t>
      </w:r>
      <w:proofErr w:type="spellEnd"/>
      <w:r w:rsidR="00711595" w:rsidRPr="00F62E48">
        <w:rPr>
          <w:rFonts w:ascii="Calibri" w:hAnsi="Calibri"/>
          <w:sz w:val="22"/>
        </w:rPr>
        <w:t xml:space="preserve">, with MB Nichol) </w:t>
      </w:r>
    </w:p>
    <w:p w:rsidR="005D321F" w:rsidRPr="00F62E48" w:rsidRDefault="0071159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="00F5723D" w:rsidRPr="00F62E48">
        <w:rPr>
          <w:rFonts w:ascii="Calibri" w:hAnsi="Calibri"/>
          <w:sz w:val="22"/>
        </w:rPr>
        <w:t>2008</w:t>
      </w:r>
      <w:r w:rsidR="005D321F" w:rsidRPr="00F62E48">
        <w:rPr>
          <w:rFonts w:ascii="Calibri" w:hAnsi="Calibri"/>
          <w:sz w:val="22"/>
        </w:rPr>
        <w:tab/>
      </w:r>
      <w:r w:rsidR="005D321F" w:rsidRPr="00F62E48">
        <w:rPr>
          <w:rFonts w:ascii="Calibri" w:hAnsi="Calibri"/>
          <w:sz w:val="22"/>
        </w:rPr>
        <w:tab/>
        <w:t>President, USC Academic Senate</w:t>
      </w:r>
    </w:p>
    <w:p w:rsidR="00F5723D" w:rsidRPr="00F62E48" w:rsidRDefault="00F5723D" w:rsidP="00F5723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2007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Health Systems Research Study Section, Agency for Healthcare Research and Quality (AHRQ)</w:t>
      </w:r>
    </w:p>
    <w:p w:rsidR="00130391" w:rsidRPr="00F62E48" w:rsidRDefault="005D321F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</w:rPr>
        <w:tab/>
      </w:r>
      <w:r w:rsidR="00130391" w:rsidRPr="00F62E48">
        <w:rPr>
          <w:rFonts w:ascii="Calibri" w:hAnsi="Calibri"/>
          <w:sz w:val="22"/>
        </w:rPr>
        <w:t>2004</w:t>
      </w:r>
      <w:r w:rsidR="00130391" w:rsidRPr="00F62E48">
        <w:rPr>
          <w:rFonts w:ascii="Calibri" w:hAnsi="Calibri"/>
          <w:sz w:val="22"/>
        </w:rPr>
        <w:tab/>
      </w:r>
      <w:r w:rsidR="00130391" w:rsidRPr="00F62E48">
        <w:rPr>
          <w:rFonts w:ascii="Calibri" w:hAnsi="Calibri"/>
          <w:sz w:val="22"/>
        </w:rPr>
        <w:tab/>
        <w:t>Mentor, PhRMA Dissertation Award (J. Epstein, student)</w:t>
      </w:r>
    </w:p>
    <w:p w:rsidR="00DC2987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</w:rPr>
        <w:tab/>
      </w:r>
      <w:r w:rsidR="00DC2987" w:rsidRPr="00F62E48">
        <w:rPr>
          <w:rFonts w:ascii="Calibri" w:hAnsi="Calibri"/>
          <w:sz w:val="22"/>
        </w:rPr>
        <w:t>2004</w:t>
      </w:r>
      <w:r w:rsidR="00DC2987" w:rsidRPr="00F62E48">
        <w:rPr>
          <w:rFonts w:ascii="Calibri" w:hAnsi="Calibri"/>
          <w:sz w:val="22"/>
        </w:rPr>
        <w:tab/>
      </w:r>
      <w:r w:rsidR="00DC2987" w:rsidRPr="00F62E48">
        <w:rPr>
          <w:rFonts w:ascii="Calibri" w:hAnsi="Calibri"/>
          <w:sz w:val="22"/>
        </w:rPr>
        <w:tab/>
      </w:r>
      <w:r w:rsidR="00DC2987" w:rsidRPr="00F62E48">
        <w:rPr>
          <w:rFonts w:ascii="Calibri" w:hAnsi="Calibri"/>
          <w:sz w:val="22"/>
          <w:szCs w:val="24"/>
        </w:rPr>
        <w:t>Distinguished Faculty Service Award, Academic Senate</w:t>
      </w:r>
    </w:p>
    <w:p w:rsidR="007C1A4B" w:rsidRPr="00F62E48" w:rsidRDefault="007C1A4B" w:rsidP="007C1A4B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2004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Best New Investigator Poster Presentation Award, 9</w:t>
      </w:r>
      <w:r w:rsidRPr="00F62E48">
        <w:rPr>
          <w:rFonts w:ascii="Calibri" w:hAnsi="Calibri"/>
          <w:sz w:val="22"/>
          <w:vertAlign w:val="superscript"/>
        </w:rPr>
        <w:t>th</w:t>
      </w:r>
      <w:r w:rsidRPr="00F62E48">
        <w:rPr>
          <w:rFonts w:ascii="Calibri" w:hAnsi="Calibri"/>
          <w:sz w:val="22"/>
        </w:rPr>
        <w:t xml:space="preserve"> Annual Meeting of the International Society of </w:t>
      </w:r>
      <w:proofErr w:type="spellStart"/>
      <w:r w:rsidRPr="00F62E48">
        <w:rPr>
          <w:rFonts w:ascii="Calibri" w:hAnsi="Calibri"/>
          <w:sz w:val="22"/>
        </w:rPr>
        <w:t>Pharmacoeconomics</w:t>
      </w:r>
      <w:proofErr w:type="spellEnd"/>
      <w:r w:rsidRPr="00F62E48">
        <w:rPr>
          <w:rFonts w:ascii="Calibri" w:hAnsi="Calibri"/>
          <w:sz w:val="22"/>
        </w:rPr>
        <w:t xml:space="preserve"> and Outcomes Research (</w:t>
      </w:r>
      <w:r w:rsidR="0052765D" w:rsidRPr="00F62E48">
        <w:rPr>
          <w:rFonts w:ascii="Calibri" w:hAnsi="Calibri"/>
          <w:sz w:val="22"/>
        </w:rPr>
        <w:t>awarded to</w:t>
      </w:r>
      <w:r w:rsidRPr="00F62E48">
        <w:rPr>
          <w:rFonts w:ascii="Calibri" w:hAnsi="Calibri"/>
          <w:sz w:val="22"/>
        </w:rPr>
        <w:t xml:space="preserve"> C Quach, </w:t>
      </w:r>
      <w:r w:rsidR="0052765D" w:rsidRPr="00F62E48">
        <w:rPr>
          <w:rFonts w:ascii="Calibri" w:hAnsi="Calibri"/>
          <w:sz w:val="22"/>
        </w:rPr>
        <w:t xml:space="preserve">with </w:t>
      </w:r>
      <w:r w:rsidR="003D6DDB" w:rsidRPr="00F62E48">
        <w:rPr>
          <w:rFonts w:ascii="Calibri" w:hAnsi="Calibri"/>
          <w:sz w:val="22"/>
        </w:rPr>
        <w:t xml:space="preserve">MB Nichol, </w:t>
      </w:r>
      <w:r w:rsidRPr="00F62E48">
        <w:rPr>
          <w:rFonts w:ascii="Calibri" w:hAnsi="Calibri"/>
          <w:sz w:val="22"/>
        </w:rPr>
        <w:t xml:space="preserve">L Chen, B. Patel, P </w:t>
      </w:r>
      <w:proofErr w:type="spellStart"/>
      <w:r w:rsidRPr="00F62E48">
        <w:rPr>
          <w:rFonts w:ascii="Calibri" w:hAnsi="Calibri"/>
          <w:sz w:val="22"/>
        </w:rPr>
        <w:t>Thiebaud</w:t>
      </w:r>
      <w:proofErr w:type="spellEnd"/>
      <w:r w:rsidRPr="00F62E48">
        <w:rPr>
          <w:rFonts w:ascii="Calibri" w:hAnsi="Calibri"/>
          <w:sz w:val="22"/>
        </w:rPr>
        <w:t xml:space="preserve">, and D. </w:t>
      </w:r>
      <w:proofErr w:type="spellStart"/>
      <w:r w:rsidRPr="00F62E48">
        <w:rPr>
          <w:rFonts w:ascii="Calibri" w:hAnsi="Calibri"/>
          <w:sz w:val="22"/>
        </w:rPr>
        <w:t>Berenbeim</w:t>
      </w:r>
      <w:proofErr w:type="spellEnd"/>
      <w:r w:rsidRPr="00F62E48">
        <w:rPr>
          <w:rFonts w:ascii="Calibri" w:hAnsi="Calibri"/>
          <w:sz w:val="22"/>
        </w:rPr>
        <w:t xml:space="preserve">) </w:t>
      </w:r>
    </w:p>
    <w:p w:rsidR="001512C9" w:rsidRPr="00F62E48" w:rsidRDefault="00DC29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="001512C9" w:rsidRPr="00F62E48">
        <w:rPr>
          <w:rFonts w:ascii="Calibri" w:hAnsi="Calibri"/>
          <w:sz w:val="22"/>
        </w:rPr>
        <w:t>2000</w:t>
      </w:r>
      <w:r w:rsidR="001512C9" w:rsidRPr="00F62E48">
        <w:rPr>
          <w:rFonts w:ascii="Calibri" w:hAnsi="Calibri"/>
          <w:sz w:val="22"/>
        </w:rPr>
        <w:tab/>
      </w:r>
      <w:r w:rsidR="001512C9" w:rsidRPr="00F62E48">
        <w:rPr>
          <w:rFonts w:ascii="Calibri" w:hAnsi="Calibri"/>
          <w:sz w:val="22"/>
        </w:rPr>
        <w:tab/>
        <w:t>North American Menopause Society National Conference, best poster</w:t>
      </w:r>
    </w:p>
    <w:p w:rsidR="001512C9" w:rsidRPr="00F62E48" w:rsidRDefault="001512C9">
      <w:pPr>
        <w:pStyle w:val="BodyTextIndent"/>
        <w:numPr>
          <w:ilvl w:val="0"/>
          <w:numId w:val="5"/>
        </w:numPr>
        <w:tabs>
          <w:tab w:val="clear" w:pos="2160"/>
          <w:tab w:val="num" w:pos="2430"/>
        </w:tabs>
        <w:ind w:left="2430" w:hanging="171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Best presentation </w:t>
      </w:r>
      <w:proofErr w:type="gramStart"/>
      <w:r w:rsidRPr="00F62E48">
        <w:rPr>
          <w:rFonts w:ascii="Calibri" w:hAnsi="Calibri"/>
          <w:sz w:val="22"/>
        </w:rPr>
        <w:t>poster,  2</w:t>
      </w:r>
      <w:proofErr w:type="gramEnd"/>
      <w:r w:rsidRPr="00F62E48">
        <w:rPr>
          <w:rFonts w:ascii="Calibri" w:hAnsi="Calibri"/>
          <w:sz w:val="22"/>
          <w:vertAlign w:val="superscript"/>
        </w:rPr>
        <w:t>nd</w:t>
      </w:r>
      <w:r w:rsidRPr="00F62E48">
        <w:rPr>
          <w:rFonts w:ascii="Calibri" w:hAnsi="Calibri"/>
          <w:sz w:val="22"/>
        </w:rPr>
        <w:t xml:space="preserve"> European Conference of the International </w:t>
      </w:r>
    </w:p>
    <w:p w:rsidR="001512C9" w:rsidRPr="00F62E48" w:rsidRDefault="001512C9">
      <w:pPr>
        <w:ind w:left="243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Society for </w:t>
      </w:r>
      <w:proofErr w:type="spellStart"/>
      <w:r w:rsidRPr="00F62E48">
        <w:rPr>
          <w:rFonts w:ascii="Calibri" w:hAnsi="Calibri"/>
          <w:sz w:val="22"/>
        </w:rPr>
        <w:t>Pharmacoeconomics</w:t>
      </w:r>
      <w:proofErr w:type="spellEnd"/>
      <w:r w:rsidRPr="00F62E48">
        <w:rPr>
          <w:rFonts w:ascii="Calibri" w:hAnsi="Calibri"/>
          <w:sz w:val="22"/>
        </w:rPr>
        <w:t xml:space="preserve"> and Outcomes Research, Edinburgh, Scotland, November 1999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1999</w:t>
      </w:r>
      <w:r w:rsidR="00B06748"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QSAD Centurion Professorship, School of Pharmacy</w:t>
      </w:r>
    </w:p>
    <w:p w:rsidR="001512C9" w:rsidRPr="00F62E48" w:rsidRDefault="007C1A4B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1993</w:t>
      </w:r>
      <w:r w:rsidRPr="00F62E48">
        <w:rPr>
          <w:rFonts w:ascii="Calibri" w:hAnsi="Calibri"/>
          <w:sz w:val="22"/>
        </w:rPr>
        <w:tab/>
      </w:r>
      <w:r w:rsidR="001512C9" w:rsidRPr="00F62E48">
        <w:rPr>
          <w:rFonts w:ascii="Calibri" w:hAnsi="Calibri"/>
          <w:sz w:val="22"/>
        </w:rPr>
        <w:tab/>
        <w:t xml:space="preserve">Drug Therapy Research Award, American Society of Hospital Pharmacists Research and Education Foundation (with JA </w:t>
      </w:r>
      <w:proofErr w:type="spellStart"/>
      <w:r w:rsidR="001512C9" w:rsidRPr="00F62E48">
        <w:rPr>
          <w:rFonts w:ascii="Calibri" w:hAnsi="Calibri"/>
          <w:sz w:val="22"/>
        </w:rPr>
        <w:t>Zeisler</w:t>
      </w:r>
      <w:proofErr w:type="spellEnd"/>
      <w:r w:rsidR="001512C9" w:rsidRPr="00F62E48">
        <w:rPr>
          <w:rFonts w:ascii="Calibri" w:hAnsi="Calibri"/>
          <w:sz w:val="22"/>
        </w:rPr>
        <w:t xml:space="preserve">, JD McCarthy, and WA Richelieu) </w:t>
      </w:r>
    </w:p>
    <w:p w:rsidR="001512C9" w:rsidRPr="00F62E48" w:rsidRDefault="007C1A4B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1992</w:t>
      </w:r>
      <w:r w:rsidRPr="00F62E48">
        <w:rPr>
          <w:rFonts w:ascii="Calibri" w:hAnsi="Calibri"/>
          <w:sz w:val="22"/>
        </w:rPr>
        <w:tab/>
      </w:r>
      <w:r w:rsidR="001512C9" w:rsidRPr="00F62E48">
        <w:rPr>
          <w:rFonts w:ascii="Calibri" w:hAnsi="Calibri"/>
          <w:sz w:val="22"/>
        </w:rPr>
        <w:tab/>
        <w:t>Burlington Resources Foundation Faculty Achievement Award for Outstanding Scholar</w:t>
      </w:r>
    </w:p>
    <w:p w:rsidR="001512C9" w:rsidRPr="00F62E48" w:rsidRDefault="007C1A4B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1992</w:t>
      </w:r>
      <w:r w:rsidRPr="00F62E48">
        <w:rPr>
          <w:rFonts w:ascii="Calibri" w:hAnsi="Calibri"/>
          <w:sz w:val="22"/>
        </w:rPr>
        <w:tab/>
      </w:r>
      <w:r w:rsidR="001512C9" w:rsidRPr="00F62E48">
        <w:rPr>
          <w:rFonts w:ascii="Calibri" w:hAnsi="Calibri"/>
          <w:sz w:val="22"/>
        </w:rPr>
        <w:tab/>
        <w:t>Phi Lambda Sigma, University of Southern California Chapter (Pharmacy Leadership Society)</w:t>
      </w:r>
    </w:p>
    <w:p w:rsidR="001512C9" w:rsidRPr="00F62E48" w:rsidRDefault="007C1A4B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1992</w:t>
      </w:r>
      <w:r w:rsidRPr="00F62E48">
        <w:rPr>
          <w:rFonts w:ascii="Calibri" w:hAnsi="Calibri"/>
          <w:sz w:val="22"/>
        </w:rPr>
        <w:tab/>
      </w:r>
      <w:r w:rsidR="001512C9" w:rsidRPr="00F62E48">
        <w:rPr>
          <w:rFonts w:ascii="Calibri" w:hAnsi="Calibri"/>
          <w:sz w:val="22"/>
        </w:rPr>
        <w:tab/>
        <w:t>The Searle Fellowship in Pharmacy, Faculty Mentor Award (Second Place)</w:t>
      </w:r>
    </w:p>
    <w:p w:rsidR="001512C9" w:rsidRPr="00F62E48" w:rsidRDefault="007C1A4B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1991</w:t>
      </w:r>
      <w:r w:rsidRPr="00F62E48">
        <w:rPr>
          <w:rFonts w:ascii="Calibri" w:hAnsi="Calibri"/>
          <w:sz w:val="22"/>
        </w:rPr>
        <w:tab/>
      </w:r>
      <w:r w:rsidR="001512C9" w:rsidRPr="00F62E48">
        <w:rPr>
          <w:rFonts w:ascii="Calibri" w:hAnsi="Calibri"/>
          <w:sz w:val="22"/>
        </w:rPr>
        <w:tab/>
        <w:t>The Searle Fellowship in Pharmacy, Faculty Mentor Award (Third Place)</w:t>
      </w:r>
    </w:p>
    <w:p w:rsidR="001512C9" w:rsidRPr="00F62E48" w:rsidRDefault="007C1A4B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1990</w:t>
      </w:r>
      <w:r w:rsidRPr="00F62E48">
        <w:rPr>
          <w:rFonts w:ascii="Calibri" w:hAnsi="Calibri"/>
          <w:sz w:val="22"/>
        </w:rPr>
        <w:tab/>
      </w:r>
      <w:r w:rsidR="001512C9" w:rsidRPr="00F62E48">
        <w:rPr>
          <w:rFonts w:ascii="Calibri" w:hAnsi="Calibri"/>
          <w:sz w:val="22"/>
        </w:rPr>
        <w:tab/>
        <w:t>Mentor, Rorer Pharmaceuticals Managed Care Demonstration Project</w:t>
      </w:r>
    </w:p>
    <w:p w:rsidR="001512C9" w:rsidRPr="00F62E48" w:rsidRDefault="007C1A4B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1990</w:t>
      </w:r>
      <w:r w:rsidRPr="00F62E48">
        <w:rPr>
          <w:rFonts w:ascii="Calibri" w:hAnsi="Calibri"/>
          <w:sz w:val="22"/>
        </w:rPr>
        <w:tab/>
      </w:r>
      <w:r w:rsidR="001512C9" w:rsidRPr="00F62E48">
        <w:rPr>
          <w:rFonts w:ascii="Calibri" w:hAnsi="Calibri"/>
          <w:sz w:val="22"/>
        </w:rPr>
        <w:tab/>
        <w:t>The Searle Fellowship in Pharmacy, Faculty Mentor Award (Third Place)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1984-1986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Scapa Praetors Student Fellowship recipient</w:t>
      </w:r>
    </w:p>
    <w:p w:rsidR="001512C9" w:rsidRDefault="001512C9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1983-1987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 xml:space="preserve">Pi Alpha </w:t>
      </w:r>
      <w:proofErr w:type="spellStart"/>
      <w:r w:rsidRPr="00F62E48">
        <w:rPr>
          <w:rFonts w:ascii="Calibri" w:hAnsi="Calibri"/>
          <w:sz w:val="22"/>
        </w:rPr>
        <w:t>Alpha</w:t>
      </w:r>
      <w:proofErr w:type="spellEnd"/>
      <w:r w:rsidRPr="00F62E48">
        <w:rPr>
          <w:rFonts w:ascii="Calibri" w:hAnsi="Calibri"/>
          <w:sz w:val="22"/>
        </w:rPr>
        <w:t xml:space="preserve"> (Public Administration Honor Society)</w:t>
      </w:r>
    </w:p>
    <w:p w:rsidR="00F62E48" w:rsidRDefault="00F62E4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F62E48" w:rsidRPr="00F62E48" w:rsidRDefault="00F62E48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</w:p>
    <w:p w:rsidR="00D042F8" w:rsidRDefault="001512C9" w:rsidP="00AE643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  <w:r w:rsidRPr="00F62E48">
        <w:rPr>
          <w:rFonts w:ascii="Calibri" w:hAnsi="Calibri"/>
          <w:b/>
          <w:sz w:val="22"/>
        </w:rPr>
        <w:t>GRANTS</w:t>
      </w:r>
      <w:r w:rsidR="006B3B69">
        <w:rPr>
          <w:rFonts w:ascii="Calibri" w:hAnsi="Calibri"/>
          <w:b/>
          <w:sz w:val="22"/>
        </w:rPr>
        <w:br/>
      </w:r>
    </w:p>
    <w:p w:rsidR="006B3B69" w:rsidRPr="006B3B69" w:rsidRDefault="006B3B69" w:rsidP="006B3B6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571A99">
        <w:rPr>
          <w:rFonts w:ascii="Calibri" w:hAnsi="Calibri"/>
          <w:b/>
          <w:sz w:val="22"/>
        </w:rPr>
        <w:t xml:space="preserve">Nichol MB (PI). </w:t>
      </w:r>
      <w:r w:rsidR="00C94D34" w:rsidRPr="00C94D34">
        <w:rPr>
          <w:rFonts w:ascii="Calibri" w:hAnsi="Calibri"/>
          <w:sz w:val="22"/>
        </w:rPr>
        <w:t>Quality of life and impact of disease in people with sickle cell disease: A pilot</w:t>
      </w:r>
      <w:r w:rsidR="00C94D34">
        <w:rPr>
          <w:rFonts w:ascii="Calibri" w:hAnsi="Calibri"/>
          <w:sz w:val="22"/>
        </w:rPr>
        <w:t xml:space="preserve"> study</w:t>
      </w:r>
      <w:r w:rsidRPr="00571A99">
        <w:rPr>
          <w:rFonts w:ascii="Calibri" w:hAnsi="Calibri"/>
          <w:sz w:val="22"/>
        </w:rPr>
        <w:t xml:space="preserve">. </w:t>
      </w:r>
      <w:r w:rsidR="00C94D34">
        <w:rPr>
          <w:rFonts w:ascii="Calibri" w:hAnsi="Calibri"/>
          <w:sz w:val="22"/>
        </w:rPr>
        <w:t>Novo Nordisk, $181,375 (direct), 1/2020-7/2022</w:t>
      </w:r>
    </w:p>
    <w:p w:rsidR="006B3B69" w:rsidRDefault="006B3B69" w:rsidP="00CF6F50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</w:rPr>
      </w:pPr>
    </w:p>
    <w:p w:rsidR="00F14C46" w:rsidRPr="00CF6F50" w:rsidRDefault="00F14C46" w:rsidP="00CF6F50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571A99">
        <w:rPr>
          <w:rFonts w:ascii="Calibri" w:hAnsi="Calibri"/>
          <w:b/>
          <w:sz w:val="22"/>
        </w:rPr>
        <w:t xml:space="preserve">Nichol MB (PI). </w:t>
      </w:r>
      <w:r w:rsidR="0004650A" w:rsidRPr="00571A99">
        <w:rPr>
          <w:rFonts w:ascii="Calibri" w:hAnsi="Calibri"/>
          <w:sz w:val="22"/>
        </w:rPr>
        <w:t xml:space="preserve">Costs and Impact of Disease in People with Sickle Cell Disease: A Pilot Study. </w:t>
      </w:r>
      <w:r w:rsidR="00CF6F50" w:rsidRPr="00571A99">
        <w:rPr>
          <w:rFonts w:ascii="Calibri" w:hAnsi="Calibri"/>
          <w:sz w:val="22"/>
        </w:rPr>
        <w:t>Pfizer, $60,000 (direct), 1/2018-12/2018</w:t>
      </w:r>
    </w:p>
    <w:p w:rsidR="00F14C46" w:rsidRPr="00F62E48" w:rsidRDefault="00F14C46" w:rsidP="00AE643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</w:p>
    <w:p w:rsidR="00D042F8" w:rsidRPr="00F62E48" w:rsidRDefault="00D042F8" w:rsidP="00D042F8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 (PI).</w:t>
      </w:r>
      <w:r w:rsidRPr="00F62E48">
        <w:rPr>
          <w:rFonts w:ascii="Calibri" w:hAnsi="Calibri"/>
          <w:sz w:val="22"/>
        </w:rPr>
        <w:t xml:space="preserve"> Hemophilia Utilization Group Study VIII (HUGS VIII): Costs and Impact of Disease in People with Hemophilia </w:t>
      </w:r>
      <w:proofErr w:type="gramStart"/>
      <w:r w:rsidRPr="00F62E48">
        <w:rPr>
          <w:rFonts w:ascii="Calibri" w:hAnsi="Calibri"/>
          <w:sz w:val="22"/>
        </w:rPr>
        <w:t>A</w:t>
      </w:r>
      <w:proofErr w:type="gramEnd"/>
      <w:r w:rsidRPr="00F62E48">
        <w:rPr>
          <w:rFonts w:ascii="Calibri" w:hAnsi="Calibri"/>
          <w:sz w:val="22"/>
        </w:rPr>
        <w:t xml:space="preserve"> Inhibitors. </w:t>
      </w:r>
      <w:r w:rsidR="00CF6F50" w:rsidRPr="00571A99">
        <w:rPr>
          <w:rFonts w:ascii="Calibri" w:hAnsi="Calibri"/>
          <w:sz w:val="22"/>
        </w:rPr>
        <w:t>Genentech,</w:t>
      </w:r>
      <w:r w:rsidR="00CF6F50" w:rsidRPr="00CF6F50">
        <w:rPr>
          <w:rFonts w:ascii="Calibri" w:hAnsi="Calibri"/>
          <w:sz w:val="22"/>
        </w:rPr>
        <w:t xml:space="preserve"> </w:t>
      </w:r>
      <w:r w:rsidR="00F62E48" w:rsidRPr="00F62E48">
        <w:rPr>
          <w:rFonts w:ascii="Calibri" w:hAnsi="Calibri"/>
          <w:sz w:val="22"/>
        </w:rPr>
        <w:t>$612,432 (direct</w:t>
      </w:r>
      <w:r w:rsidR="00350F36" w:rsidRPr="00F62E48">
        <w:rPr>
          <w:rFonts w:ascii="Calibri" w:hAnsi="Calibri"/>
          <w:sz w:val="22"/>
        </w:rPr>
        <w:t>)</w:t>
      </w:r>
      <w:r w:rsidR="00F62E48" w:rsidRPr="00F62E48">
        <w:rPr>
          <w:rFonts w:ascii="Calibri" w:hAnsi="Calibri"/>
          <w:sz w:val="22"/>
        </w:rPr>
        <w:t>, 8/2017-8/2019.</w:t>
      </w:r>
    </w:p>
    <w:p w:rsidR="00AE643F" w:rsidRPr="00F62E48" w:rsidRDefault="006C19AD" w:rsidP="00AE643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b/>
          <w:sz w:val="22"/>
        </w:rPr>
        <w:tab/>
      </w:r>
    </w:p>
    <w:p w:rsidR="00E342A0" w:rsidRPr="00F62E48" w:rsidRDefault="00E342A0" w:rsidP="00E342A0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Wilber K (PI)</w:t>
      </w:r>
      <w:r w:rsidRPr="00F62E48">
        <w:rPr>
          <w:rFonts w:ascii="Calibri" w:hAnsi="Calibri"/>
          <w:b/>
          <w:sz w:val="22"/>
        </w:rPr>
        <w:t xml:space="preserve">, Nichol MB </w:t>
      </w:r>
      <w:r w:rsidRPr="00F62E48">
        <w:rPr>
          <w:rFonts w:ascii="Calibri" w:hAnsi="Calibri"/>
          <w:sz w:val="22"/>
        </w:rPr>
        <w:t>(I).</w:t>
      </w:r>
      <w:r w:rsidRPr="00F62E48">
        <w:rPr>
          <w:rFonts w:ascii="Calibri" w:hAnsi="Calibri"/>
          <w:b/>
          <w:sz w:val="22"/>
        </w:rPr>
        <w:t xml:space="preserve">  </w:t>
      </w:r>
      <w:r w:rsidRPr="00F62E48">
        <w:rPr>
          <w:rFonts w:ascii="Calibri" w:hAnsi="Calibri"/>
          <w:sz w:val="22"/>
        </w:rPr>
        <w:t>Developing a better understanding of the MDT model:  The Elder Abuse Forensic Center, HHS-Administration for Community Living, 000 (direct)</w:t>
      </w:r>
    </w:p>
    <w:p w:rsidR="00E342A0" w:rsidRPr="00F62E48" w:rsidRDefault="00E342A0" w:rsidP="00E342A0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E342A0" w:rsidRPr="00F62E48" w:rsidRDefault="00E342A0" w:rsidP="00E342A0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Wilber K (PI)</w:t>
      </w:r>
      <w:r w:rsidRPr="00F62E48">
        <w:rPr>
          <w:rFonts w:ascii="Calibri" w:hAnsi="Calibri"/>
          <w:b/>
          <w:sz w:val="22"/>
        </w:rPr>
        <w:t xml:space="preserve">, Nichol MB </w:t>
      </w:r>
      <w:r w:rsidRPr="00F62E48">
        <w:rPr>
          <w:rFonts w:ascii="Calibri" w:hAnsi="Calibri"/>
          <w:sz w:val="22"/>
        </w:rPr>
        <w:t>(I).</w:t>
      </w:r>
      <w:r w:rsidRPr="00F62E48">
        <w:rPr>
          <w:rFonts w:ascii="Calibri" w:hAnsi="Calibri"/>
          <w:b/>
          <w:sz w:val="22"/>
        </w:rPr>
        <w:t xml:space="preserve">  </w:t>
      </w:r>
      <w:r w:rsidRPr="00F62E48">
        <w:rPr>
          <w:rFonts w:ascii="Calibri" w:hAnsi="Calibri"/>
          <w:sz w:val="22"/>
        </w:rPr>
        <w:t>Planning a family-focused approach to prevent elder mistreatment, National Institute of Justice, 000 (direct)</w:t>
      </w:r>
    </w:p>
    <w:p w:rsidR="00BD5212" w:rsidRPr="00F62E48" w:rsidRDefault="00BD5212" w:rsidP="00E342A0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634F6B" w:rsidRPr="00F62E48" w:rsidRDefault="00634F6B" w:rsidP="00E342A0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(PI). Hemophilia Utilization Group Study Part VII (HUGS VII): Costs and Impact of Disease in Older Persons with Hemophilia. </w:t>
      </w:r>
      <w:r w:rsidRPr="00F62E48">
        <w:rPr>
          <w:rFonts w:ascii="Calibri" w:hAnsi="Calibri"/>
          <w:sz w:val="22"/>
          <w:szCs w:val="24"/>
        </w:rPr>
        <w:t>Pfizer 2016 ASPIRE Hemophilia, 1</w:t>
      </w:r>
      <w:r w:rsidR="008019A6">
        <w:rPr>
          <w:rFonts w:ascii="Calibri" w:hAnsi="Calibri"/>
          <w:sz w:val="22"/>
          <w:szCs w:val="24"/>
        </w:rPr>
        <w:t>2/2016-12/2019</w:t>
      </w:r>
      <w:r w:rsidR="00987254">
        <w:rPr>
          <w:rFonts w:ascii="Calibri" w:hAnsi="Calibri"/>
          <w:sz w:val="22"/>
          <w:szCs w:val="24"/>
        </w:rPr>
        <w:t>, $250,000 (total</w:t>
      </w:r>
      <w:r w:rsidRPr="00F62E48">
        <w:rPr>
          <w:rFonts w:ascii="Calibri" w:hAnsi="Calibri"/>
          <w:sz w:val="22"/>
          <w:szCs w:val="24"/>
        </w:rPr>
        <w:t>)</w:t>
      </w:r>
      <w:r w:rsidRPr="00F62E48">
        <w:rPr>
          <w:rFonts w:ascii="Calibri" w:hAnsi="Calibri"/>
          <w:sz w:val="22"/>
        </w:rPr>
        <w:tab/>
      </w:r>
    </w:p>
    <w:p w:rsidR="00634F6B" w:rsidRPr="00F62E48" w:rsidRDefault="00634F6B" w:rsidP="00E342A0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</w:rPr>
      </w:pPr>
    </w:p>
    <w:p w:rsidR="00BD5212" w:rsidRPr="00F62E48" w:rsidRDefault="00BD5212" w:rsidP="00E342A0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 (PI).</w:t>
      </w:r>
      <w:r w:rsidRPr="00F62E48">
        <w:rPr>
          <w:rFonts w:ascii="Calibri" w:hAnsi="Calibri"/>
          <w:sz w:val="22"/>
        </w:rPr>
        <w:t xml:space="preserve"> </w:t>
      </w:r>
      <w:r w:rsidR="00B00DFE" w:rsidRPr="00F62E48">
        <w:rPr>
          <w:rFonts w:ascii="Calibri" w:hAnsi="Calibri"/>
          <w:sz w:val="22"/>
        </w:rPr>
        <w:t xml:space="preserve">Costs of Illness and Impact of von </w:t>
      </w:r>
      <w:proofErr w:type="spellStart"/>
      <w:r w:rsidR="00B00DFE" w:rsidRPr="00F62E48">
        <w:rPr>
          <w:rFonts w:ascii="Calibri" w:hAnsi="Calibri"/>
          <w:sz w:val="22"/>
        </w:rPr>
        <w:t>Willebrand</w:t>
      </w:r>
      <w:proofErr w:type="spellEnd"/>
      <w:r w:rsidR="00B00DFE" w:rsidRPr="00F62E48">
        <w:rPr>
          <w:rFonts w:ascii="Calibri" w:hAnsi="Calibri"/>
          <w:sz w:val="22"/>
        </w:rPr>
        <w:t xml:space="preserve"> Disease: A Pilot Study. Shire (former</w:t>
      </w:r>
      <w:r w:rsidR="00F62E48">
        <w:rPr>
          <w:rFonts w:ascii="Calibri" w:hAnsi="Calibri"/>
          <w:sz w:val="22"/>
        </w:rPr>
        <w:t>ly</w:t>
      </w:r>
      <w:r w:rsidR="00B00DFE" w:rsidRPr="00F62E48">
        <w:rPr>
          <w:rFonts w:ascii="Calibri" w:hAnsi="Calibri"/>
          <w:sz w:val="22"/>
        </w:rPr>
        <w:t xml:space="preserve"> </w:t>
      </w:r>
      <w:proofErr w:type="spellStart"/>
      <w:r w:rsidR="00B00DFE" w:rsidRPr="00F62E48">
        <w:rPr>
          <w:rFonts w:ascii="Calibri" w:hAnsi="Calibri"/>
          <w:sz w:val="22"/>
        </w:rPr>
        <w:t>Baxalta</w:t>
      </w:r>
      <w:proofErr w:type="spellEnd"/>
      <w:r w:rsidR="00B00DFE" w:rsidRPr="00F62E48">
        <w:rPr>
          <w:rFonts w:ascii="Calibri" w:hAnsi="Calibri"/>
          <w:sz w:val="22"/>
        </w:rPr>
        <w:t xml:space="preserve">), </w:t>
      </w:r>
      <w:proofErr w:type="spellStart"/>
      <w:r w:rsidR="00B00DFE" w:rsidRPr="00F62E48">
        <w:rPr>
          <w:rFonts w:ascii="Calibri" w:hAnsi="Calibri"/>
          <w:sz w:val="22"/>
        </w:rPr>
        <w:t>Octapharma</w:t>
      </w:r>
      <w:proofErr w:type="spellEnd"/>
      <w:r w:rsidR="00B00DFE" w:rsidRPr="00F62E48">
        <w:rPr>
          <w:rFonts w:ascii="Calibri" w:hAnsi="Calibri"/>
          <w:sz w:val="22"/>
        </w:rPr>
        <w:t xml:space="preserve">, </w:t>
      </w:r>
      <w:r w:rsidR="00D042F8" w:rsidRPr="00F62E48">
        <w:rPr>
          <w:rFonts w:ascii="Calibri" w:hAnsi="Calibri"/>
          <w:sz w:val="22"/>
        </w:rPr>
        <w:t xml:space="preserve">CSL Behring </w:t>
      </w:r>
      <w:r w:rsidR="008019A6">
        <w:rPr>
          <w:rFonts w:ascii="Calibri" w:hAnsi="Calibri"/>
          <w:sz w:val="22"/>
        </w:rPr>
        <w:t>1/2017-8/2019</w:t>
      </w:r>
      <w:r w:rsidR="0035282D" w:rsidRPr="00F62E48">
        <w:rPr>
          <w:rFonts w:ascii="Calibri" w:hAnsi="Calibri"/>
          <w:sz w:val="22"/>
        </w:rPr>
        <w:t xml:space="preserve">, </w:t>
      </w:r>
      <w:r w:rsidR="00B00DFE" w:rsidRPr="00F62E48">
        <w:rPr>
          <w:rFonts w:ascii="Calibri" w:hAnsi="Calibri"/>
          <w:sz w:val="22"/>
        </w:rPr>
        <w:t>$</w:t>
      </w:r>
      <w:r w:rsidR="00D042F8" w:rsidRPr="00F62E48">
        <w:rPr>
          <w:rFonts w:ascii="Calibri" w:hAnsi="Calibri"/>
          <w:sz w:val="22"/>
        </w:rPr>
        <w:t>5</w:t>
      </w:r>
      <w:r w:rsidR="007748C3">
        <w:rPr>
          <w:rFonts w:ascii="Calibri" w:hAnsi="Calibri"/>
          <w:sz w:val="22"/>
        </w:rPr>
        <w:t>33,916</w:t>
      </w:r>
      <w:r w:rsidR="00987254">
        <w:rPr>
          <w:rFonts w:ascii="Calibri" w:hAnsi="Calibri"/>
          <w:sz w:val="22"/>
        </w:rPr>
        <w:t xml:space="preserve"> (total</w:t>
      </w:r>
      <w:r w:rsidR="000F2F99" w:rsidRPr="00F62E48">
        <w:rPr>
          <w:rFonts w:ascii="Calibri" w:hAnsi="Calibri"/>
          <w:sz w:val="22"/>
        </w:rPr>
        <w:t xml:space="preserve">) </w:t>
      </w:r>
    </w:p>
    <w:p w:rsidR="00BD5212" w:rsidRPr="00F62E48" w:rsidRDefault="00BD5212" w:rsidP="00E342A0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</w:rPr>
      </w:pPr>
    </w:p>
    <w:p w:rsidR="00E342A0" w:rsidRPr="00F62E48" w:rsidRDefault="00E342A0" w:rsidP="00E342A0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(PI). Latino Type 2 Diabetic Quality Improvement Program. Merck Sh</w:t>
      </w:r>
      <w:r w:rsidR="007748C3">
        <w:rPr>
          <w:rFonts w:ascii="Calibri" w:hAnsi="Calibri"/>
          <w:sz w:val="22"/>
        </w:rPr>
        <w:t xml:space="preserve">arp &amp; </w:t>
      </w:r>
      <w:proofErr w:type="spellStart"/>
      <w:r w:rsidR="007748C3">
        <w:rPr>
          <w:rFonts w:ascii="Calibri" w:hAnsi="Calibri"/>
          <w:sz w:val="22"/>
        </w:rPr>
        <w:t>Dohme</w:t>
      </w:r>
      <w:proofErr w:type="spellEnd"/>
      <w:r w:rsidR="007748C3">
        <w:rPr>
          <w:rFonts w:ascii="Calibri" w:hAnsi="Calibri"/>
          <w:sz w:val="22"/>
        </w:rPr>
        <w:t xml:space="preserve"> Corp., 1</w:t>
      </w:r>
      <w:r w:rsidR="008019A6">
        <w:rPr>
          <w:rFonts w:ascii="Calibri" w:hAnsi="Calibri"/>
          <w:sz w:val="22"/>
        </w:rPr>
        <w:t>0/2018-12</w:t>
      </w:r>
      <w:r w:rsidR="007748C3">
        <w:rPr>
          <w:rFonts w:ascii="Calibri" w:hAnsi="Calibri"/>
          <w:sz w:val="22"/>
        </w:rPr>
        <w:t>/2019</w:t>
      </w:r>
      <w:r w:rsidRPr="00F62E48">
        <w:rPr>
          <w:rFonts w:ascii="Calibri" w:hAnsi="Calibri"/>
          <w:sz w:val="22"/>
        </w:rPr>
        <w:t>, $278,000 (</w:t>
      </w:r>
      <w:r w:rsidR="00987254">
        <w:rPr>
          <w:rFonts w:ascii="Calibri" w:hAnsi="Calibri"/>
          <w:sz w:val="22"/>
        </w:rPr>
        <w:t>total</w:t>
      </w:r>
      <w:r w:rsidRPr="00F62E48">
        <w:rPr>
          <w:rFonts w:ascii="Calibri" w:hAnsi="Calibri"/>
          <w:sz w:val="22"/>
        </w:rPr>
        <w:t>)</w:t>
      </w:r>
    </w:p>
    <w:p w:rsidR="00634F6B" w:rsidRPr="00F62E48" w:rsidRDefault="00634F6B" w:rsidP="00E342A0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634F6B" w:rsidRPr="00F62E48" w:rsidRDefault="00634F6B" w:rsidP="00E342A0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 (PI)</w:t>
      </w:r>
      <w:r w:rsidRPr="00F62E48">
        <w:rPr>
          <w:rFonts w:ascii="Calibri" w:hAnsi="Calibri"/>
          <w:sz w:val="22"/>
        </w:rPr>
        <w:t xml:space="preserve">. A Survey of Psychosocial Impact and Disease Burden in Persons with Hemophilia Inhibitors. </w:t>
      </w:r>
      <w:bookmarkStart w:id="0" w:name="_Hlk503125230"/>
      <w:r w:rsidRPr="00F62E48">
        <w:rPr>
          <w:rFonts w:ascii="Calibri" w:hAnsi="Calibri"/>
          <w:sz w:val="22"/>
        </w:rPr>
        <w:t xml:space="preserve">Genentech, </w:t>
      </w:r>
      <w:bookmarkEnd w:id="0"/>
      <w:r w:rsidRPr="00F62E48">
        <w:rPr>
          <w:rFonts w:ascii="Calibri" w:hAnsi="Calibri"/>
          <w:sz w:val="22"/>
        </w:rPr>
        <w:t>1/2017-6/2017, $</w:t>
      </w:r>
      <w:r w:rsidR="00C15D23" w:rsidRPr="00F62E48">
        <w:rPr>
          <w:rFonts w:ascii="Calibri" w:hAnsi="Calibri"/>
          <w:sz w:val="22"/>
        </w:rPr>
        <w:t>59,</w:t>
      </w:r>
      <w:r w:rsidR="00F62E48" w:rsidRPr="00F62E48">
        <w:rPr>
          <w:rFonts w:ascii="Calibri" w:hAnsi="Calibri"/>
          <w:sz w:val="22"/>
        </w:rPr>
        <w:t>363</w:t>
      </w:r>
      <w:r w:rsidR="00D202E5">
        <w:rPr>
          <w:rFonts w:ascii="Calibri" w:hAnsi="Calibri"/>
          <w:sz w:val="22"/>
        </w:rPr>
        <w:t xml:space="preserve"> (total)</w:t>
      </w:r>
    </w:p>
    <w:p w:rsidR="00AE643F" w:rsidRPr="00F62E48" w:rsidRDefault="00AE643F" w:rsidP="00AE643F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B06AF4" w:rsidRPr="00F62E48" w:rsidRDefault="00B06AF4" w:rsidP="00B06AF4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Hu J (PI),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(I) </w:t>
      </w:r>
      <w:r w:rsidR="00AE643F" w:rsidRPr="00F62E48">
        <w:rPr>
          <w:rFonts w:ascii="Calibri" w:hAnsi="Calibri"/>
          <w:sz w:val="22"/>
        </w:rPr>
        <w:t xml:space="preserve">Adolescent and Young Adult (AYA) Cancers Clinical Model: An Impact Evaluation of the AYA Clinical Care Model on Clinical, Psychosocial, and Health Economic Outcomes of AYA Patients. </w:t>
      </w:r>
      <w:proofErr w:type="spellStart"/>
      <w:r w:rsidRPr="00F62E48">
        <w:rPr>
          <w:rFonts w:ascii="Calibri" w:hAnsi="Calibri"/>
          <w:sz w:val="22"/>
        </w:rPr>
        <w:t>UniHealth</w:t>
      </w:r>
      <w:proofErr w:type="spellEnd"/>
      <w:r w:rsidRPr="00F62E48">
        <w:rPr>
          <w:rFonts w:ascii="Calibri" w:hAnsi="Calibri"/>
          <w:sz w:val="22"/>
        </w:rPr>
        <w:t>, 1/2016-12/2017</w:t>
      </w:r>
      <w:r w:rsidR="005B24CD" w:rsidRPr="00F62E48">
        <w:rPr>
          <w:rFonts w:ascii="Calibri" w:hAnsi="Calibri"/>
          <w:sz w:val="22"/>
        </w:rPr>
        <w:t xml:space="preserve">, </w:t>
      </w:r>
      <w:r w:rsidR="007A6A75" w:rsidRPr="00F62E48">
        <w:rPr>
          <w:rFonts w:ascii="Calibri" w:hAnsi="Calibri"/>
          <w:sz w:val="22"/>
        </w:rPr>
        <w:t>$68,000 (direct)</w:t>
      </w:r>
    </w:p>
    <w:p w:rsidR="00AE643F" w:rsidRPr="00F62E48" w:rsidRDefault="00AE643F" w:rsidP="00AE643F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5B397C" w:rsidRPr="00F62E48" w:rsidRDefault="005B397C" w:rsidP="005B397C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 xml:space="preserve">Nichol MB.   </w:t>
      </w:r>
      <w:r w:rsidRPr="00F62E48">
        <w:rPr>
          <w:rFonts w:ascii="Calibri" w:hAnsi="Calibri"/>
          <w:sz w:val="22"/>
        </w:rPr>
        <w:t xml:space="preserve">Hemophilia </w:t>
      </w:r>
      <w:r w:rsidR="00446B11" w:rsidRPr="00F62E48">
        <w:rPr>
          <w:rFonts w:ascii="Calibri" w:hAnsi="Calibri"/>
          <w:sz w:val="22"/>
        </w:rPr>
        <w:t>Utilization Group Study</w:t>
      </w:r>
      <w:r w:rsidRPr="00F62E48">
        <w:rPr>
          <w:rFonts w:ascii="Calibri" w:hAnsi="Calibri"/>
          <w:sz w:val="22"/>
        </w:rPr>
        <w:t xml:space="preserve"> (HUGS):  Fifth Year </w:t>
      </w:r>
      <w:proofErr w:type="spellStart"/>
      <w:r w:rsidRPr="00F62E48">
        <w:rPr>
          <w:rFonts w:ascii="Calibri" w:hAnsi="Calibri"/>
          <w:sz w:val="22"/>
        </w:rPr>
        <w:t>Followup</w:t>
      </w:r>
      <w:proofErr w:type="spellEnd"/>
      <w:r w:rsidRPr="00F62E48">
        <w:rPr>
          <w:rFonts w:ascii="Calibri" w:hAnsi="Calibri"/>
          <w:sz w:val="22"/>
        </w:rPr>
        <w:t xml:space="preserve"> study, 4/14-1/16, multiple sponsors, $250,000 (direct)</w:t>
      </w:r>
    </w:p>
    <w:p w:rsidR="00716377" w:rsidRPr="00F62E48" w:rsidRDefault="00716377" w:rsidP="00C9315E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DC5283" w:rsidRDefault="006D2046" w:rsidP="00DC5283">
      <w:pPr>
        <w:spacing w:line="60" w:lineRule="atLeast"/>
        <w:ind w:firstLine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 xml:space="preserve">Nichol MB.   </w:t>
      </w:r>
      <w:r w:rsidRPr="00F62E48">
        <w:rPr>
          <w:rFonts w:ascii="Calibri" w:hAnsi="Calibri"/>
          <w:noProof/>
          <w:sz w:val="22"/>
          <w:szCs w:val="22"/>
        </w:rPr>
        <w:t>Economic Evaluation of QuantiFERON®</w:t>
      </w:r>
      <w:r w:rsidR="00DC5283">
        <w:rPr>
          <w:rFonts w:ascii="Calibri" w:hAnsi="Calibri"/>
          <w:noProof/>
          <w:sz w:val="22"/>
          <w:szCs w:val="22"/>
        </w:rPr>
        <w:t xml:space="preserve">-CMV Test, </w:t>
      </w:r>
      <w:r w:rsidRPr="00F62E48">
        <w:rPr>
          <w:rFonts w:ascii="Calibri" w:hAnsi="Calibri"/>
          <w:sz w:val="22"/>
        </w:rPr>
        <w:t xml:space="preserve">2/14-8/15, </w:t>
      </w:r>
      <w:proofErr w:type="spellStart"/>
      <w:r w:rsidRPr="00F62E48">
        <w:rPr>
          <w:rFonts w:ascii="Calibri" w:hAnsi="Calibri"/>
          <w:sz w:val="22"/>
        </w:rPr>
        <w:t>Qiagen</w:t>
      </w:r>
      <w:proofErr w:type="spellEnd"/>
      <w:r w:rsidRPr="00F62E48">
        <w:rPr>
          <w:rFonts w:ascii="Calibri" w:hAnsi="Calibri"/>
          <w:sz w:val="22"/>
        </w:rPr>
        <w:t xml:space="preserve">, </w:t>
      </w:r>
    </w:p>
    <w:p w:rsidR="006D2046" w:rsidRDefault="006D2046" w:rsidP="00DC5283">
      <w:pPr>
        <w:spacing w:line="60" w:lineRule="atLeast"/>
        <w:ind w:left="720" w:firstLine="72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$75,000 (direct)</w:t>
      </w:r>
    </w:p>
    <w:p w:rsidR="00F62E48" w:rsidRDefault="00F62E48" w:rsidP="006D2046">
      <w:pPr>
        <w:spacing w:line="60" w:lineRule="atLeast"/>
        <w:ind w:left="720" w:firstLine="720"/>
        <w:rPr>
          <w:rFonts w:ascii="Calibri" w:hAnsi="Calibri"/>
          <w:sz w:val="22"/>
        </w:rPr>
      </w:pPr>
    </w:p>
    <w:p w:rsidR="00F62E48" w:rsidRPr="00F62E48" w:rsidRDefault="00F62E48" w:rsidP="00F62E48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 xml:space="preserve">Nichol MB.   </w:t>
      </w:r>
      <w:r>
        <w:rPr>
          <w:rFonts w:ascii="Calibri" w:hAnsi="Calibri"/>
          <w:sz w:val="22"/>
        </w:rPr>
        <w:t>Pre-doctoral fellowship, 8/16-8/18</w:t>
      </w:r>
      <w:r w:rsidRPr="00F62E48">
        <w:rPr>
          <w:rFonts w:ascii="Calibri" w:hAnsi="Calibri"/>
          <w:sz w:val="22"/>
        </w:rPr>
        <w:t>, Biogen Idec, $</w:t>
      </w:r>
      <w:r w:rsidR="00987254">
        <w:rPr>
          <w:rFonts w:ascii="Calibri" w:hAnsi="Calibri"/>
          <w:sz w:val="22"/>
        </w:rPr>
        <w:t>109,373</w:t>
      </w:r>
      <w:r w:rsidRPr="00F62E48">
        <w:rPr>
          <w:rFonts w:ascii="Calibri" w:hAnsi="Calibri"/>
          <w:sz w:val="22"/>
        </w:rPr>
        <w:t xml:space="preserve"> (</w:t>
      </w:r>
      <w:r w:rsidR="00987254">
        <w:rPr>
          <w:rFonts w:ascii="Calibri" w:hAnsi="Calibri"/>
          <w:sz w:val="22"/>
        </w:rPr>
        <w:t>total</w:t>
      </w:r>
      <w:r w:rsidRPr="00F62E48">
        <w:rPr>
          <w:rFonts w:ascii="Calibri" w:hAnsi="Calibri"/>
          <w:sz w:val="22"/>
        </w:rPr>
        <w:t>)</w:t>
      </w:r>
    </w:p>
    <w:p w:rsidR="006D2046" w:rsidRPr="00F62E48" w:rsidRDefault="006D2046" w:rsidP="00C9315E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C9315E" w:rsidRPr="00F62E48" w:rsidRDefault="00C9315E" w:rsidP="00C9315E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 xml:space="preserve">Nichol MB.   </w:t>
      </w:r>
      <w:r w:rsidRPr="00F62E48">
        <w:rPr>
          <w:rFonts w:ascii="Calibri" w:hAnsi="Calibri"/>
          <w:sz w:val="22"/>
        </w:rPr>
        <w:t xml:space="preserve">Hemophilia </w:t>
      </w:r>
      <w:r w:rsidR="00446B11" w:rsidRPr="00F62E48">
        <w:rPr>
          <w:rFonts w:ascii="Calibri" w:hAnsi="Calibri"/>
          <w:sz w:val="22"/>
        </w:rPr>
        <w:t>Utilization Group Study</w:t>
      </w:r>
      <w:r w:rsidR="00716377" w:rsidRPr="00F62E48">
        <w:rPr>
          <w:rFonts w:ascii="Calibri" w:hAnsi="Calibri"/>
          <w:sz w:val="22"/>
        </w:rPr>
        <w:t xml:space="preserve"> (HUGS) VI:  </w:t>
      </w:r>
      <w:r w:rsidR="00987254">
        <w:rPr>
          <w:rFonts w:ascii="Calibri" w:hAnsi="Calibri"/>
          <w:sz w:val="22"/>
        </w:rPr>
        <w:t xml:space="preserve">An </w:t>
      </w:r>
      <w:r w:rsidR="00716377" w:rsidRPr="00F62E48">
        <w:rPr>
          <w:rFonts w:ascii="Calibri" w:hAnsi="Calibri"/>
          <w:sz w:val="22"/>
        </w:rPr>
        <w:t>Adherence</w:t>
      </w:r>
      <w:r w:rsidR="00987254">
        <w:rPr>
          <w:rFonts w:ascii="Calibri" w:hAnsi="Calibri"/>
          <w:sz w:val="22"/>
        </w:rPr>
        <w:t xml:space="preserve"> Study among Participants with Sever Hemophilia, 12/15-12/18</w:t>
      </w:r>
      <w:r w:rsidRPr="00F62E48">
        <w:rPr>
          <w:rFonts w:ascii="Calibri" w:hAnsi="Calibri"/>
          <w:sz w:val="22"/>
        </w:rPr>
        <w:t>, Biogen Idec,</w:t>
      </w:r>
      <w:r w:rsidR="00716377" w:rsidRPr="00F62E48">
        <w:rPr>
          <w:rFonts w:ascii="Calibri" w:hAnsi="Calibri"/>
          <w:sz w:val="22"/>
        </w:rPr>
        <w:t xml:space="preserve"> $5</w:t>
      </w:r>
      <w:r w:rsidR="00F62E48">
        <w:rPr>
          <w:rFonts w:ascii="Calibri" w:hAnsi="Calibri"/>
          <w:sz w:val="22"/>
        </w:rPr>
        <w:t>26</w:t>
      </w:r>
      <w:r w:rsidR="00716377" w:rsidRPr="00F62E48">
        <w:rPr>
          <w:rFonts w:ascii="Calibri" w:hAnsi="Calibri"/>
          <w:sz w:val="22"/>
        </w:rPr>
        <w:t>,</w:t>
      </w:r>
      <w:r w:rsidR="00F62E48">
        <w:rPr>
          <w:rFonts w:ascii="Calibri" w:hAnsi="Calibri"/>
          <w:sz w:val="22"/>
        </w:rPr>
        <w:t>626</w:t>
      </w:r>
      <w:r w:rsidR="00716377" w:rsidRPr="00F62E48">
        <w:rPr>
          <w:rFonts w:ascii="Calibri" w:hAnsi="Calibri"/>
          <w:sz w:val="22"/>
        </w:rPr>
        <w:t xml:space="preserve"> (</w:t>
      </w:r>
      <w:r w:rsidR="00987254">
        <w:rPr>
          <w:rFonts w:ascii="Calibri" w:hAnsi="Calibri"/>
          <w:sz w:val="22"/>
        </w:rPr>
        <w:t>total)</w:t>
      </w:r>
    </w:p>
    <w:p w:rsidR="00716377" w:rsidRPr="00F62E48" w:rsidRDefault="00716377" w:rsidP="00C9315E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1230CE" w:rsidRPr="00F62E48" w:rsidRDefault="001230CE" w:rsidP="001230CE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lastRenderedPageBreak/>
        <w:t xml:space="preserve">Nichol MB </w:t>
      </w:r>
      <w:r w:rsidRPr="00F62E48">
        <w:rPr>
          <w:rFonts w:ascii="Calibri" w:hAnsi="Calibri"/>
          <w:sz w:val="22"/>
        </w:rPr>
        <w:t>and Wilber K</w:t>
      </w:r>
      <w:r w:rsidRPr="00F62E48">
        <w:rPr>
          <w:rFonts w:ascii="Calibri" w:hAnsi="Calibri"/>
          <w:b/>
          <w:sz w:val="22"/>
        </w:rPr>
        <w:t xml:space="preserve">.  </w:t>
      </w:r>
      <w:r w:rsidRPr="00F62E48">
        <w:rPr>
          <w:rFonts w:ascii="Calibri" w:hAnsi="Calibri"/>
          <w:sz w:val="22"/>
        </w:rPr>
        <w:t>Evaluating the cost-effectiveness of the Elder Abuse Forensic Center Model, 1/12-12/13, Department of Justice, $484,448 (direct)</w:t>
      </w:r>
    </w:p>
    <w:p w:rsidR="00344D6A" w:rsidRPr="00F62E48" w:rsidRDefault="00344D6A" w:rsidP="001230CE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344D6A" w:rsidRPr="00F62E48" w:rsidRDefault="00344D6A" w:rsidP="00344D6A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 xml:space="preserve">Nichol MB.   </w:t>
      </w:r>
      <w:r w:rsidRPr="00F62E48">
        <w:rPr>
          <w:rFonts w:ascii="Calibri" w:hAnsi="Calibri"/>
          <w:sz w:val="22"/>
        </w:rPr>
        <w:t xml:space="preserve">Hemophilia </w:t>
      </w:r>
      <w:r w:rsidR="00446B11" w:rsidRPr="00F62E48">
        <w:rPr>
          <w:rFonts w:ascii="Calibri" w:hAnsi="Calibri"/>
          <w:sz w:val="22"/>
        </w:rPr>
        <w:t>Utilization Group Study</w:t>
      </w:r>
      <w:r w:rsidRPr="00F62E48">
        <w:rPr>
          <w:rFonts w:ascii="Calibri" w:hAnsi="Calibri"/>
          <w:sz w:val="22"/>
        </w:rPr>
        <w:t xml:space="preserve"> (HUGS) </w:t>
      </w:r>
      <w:proofErr w:type="spellStart"/>
      <w:r w:rsidRPr="00F62E48">
        <w:rPr>
          <w:rFonts w:ascii="Calibri" w:hAnsi="Calibri"/>
          <w:sz w:val="22"/>
        </w:rPr>
        <w:t>Va</w:t>
      </w:r>
      <w:proofErr w:type="spellEnd"/>
      <w:r w:rsidRPr="00F62E48">
        <w:rPr>
          <w:rFonts w:ascii="Calibri" w:hAnsi="Calibri"/>
          <w:sz w:val="22"/>
        </w:rPr>
        <w:t xml:space="preserve"> study, 1/08-12/12, multiple sponsors, $290,000 (</w:t>
      </w:r>
      <w:r w:rsidR="00987254">
        <w:rPr>
          <w:rFonts w:ascii="Calibri" w:hAnsi="Calibri"/>
          <w:sz w:val="22"/>
        </w:rPr>
        <w:t>total</w:t>
      </w:r>
      <w:r w:rsidRPr="00F62E48">
        <w:rPr>
          <w:rFonts w:ascii="Calibri" w:hAnsi="Calibri"/>
          <w:sz w:val="22"/>
        </w:rPr>
        <w:t>, approximate)</w:t>
      </w:r>
    </w:p>
    <w:p w:rsidR="00344D6A" w:rsidRPr="00F62E48" w:rsidRDefault="00344D6A" w:rsidP="00344D6A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344D6A" w:rsidRPr="00F62E48" w:rsidRDefault="00344D6A" w:rsidP="00344D6A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 xml:space="preserve">Nichol MB.   </w:t>
      </w:r>
      <w:r w:rsidRPr="00F62E48">
        <w:rPr>
          <w:rFonts w:ascii="Calibri" w:hAnsi="Calibri"/>
          <w:sz w:val="22"/>
        </w:rPr>
        <w:t xml:space="preserve">Hemophilia </w:t>
      </w:r>
      <w:r w:rsidR="00446B11" w:rsidRPr="00F62E48">
        <w:rPr>
          <w:rFonts w:ascii="Calibri" w:hAnsi="Calibri"/>
          <w:sz w:val="22"/>
        </w:rPr>
        <w:t>Utilization Group Study</w:t>
      </w:r>
      <w:r w:rsidRPr="00F62E48">
        <w:rPr>
          <w:rFonts w:ascii="Calibri" w:hAnsi="Calibri"/>
          <w:sz w:val="22"/>
        </w:rPr>
        <w:t xml:space="preserve"> (HUGS) </w:t>
      </w:r>
      <w:proofErr w:type="spellStart"/>
      <w:r w:rsidRPr="00F62E48">
        <w:rPr>
          <w:rFonts w:ascii="Calibri" w:hAnsi="Calibri"/>
          <w:sz w:val="22"/>
        </w:rPr>
        <w:t>Vb</w:t>
      </w:r>
      <w:proofErr w:type="spellEnd"/>
      <w:r w:rsidRPr="00F62E48">
        <w:rPr>
          <w:rFonts w:ascii="Calibri" w:hAnsi="Calibri"/>
          <w:sz w:val="22"/>
        </w:rPr>
        <w:t xml:space="preserve"> study, 1/10-12/15, multiple sponsors, $325,000 (direct, approximate)</w:t>
      </w:r>
    </w:p>
    <w:p w:rsidR="00710882" w:rsidRPr="00F62E48" w:rsidRDefault="00710882" w:rsidP="001230CE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710882" w:rsidRPr="00F62E48" w:rsidRDefault="00710882" w:rsidP="001230CE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="0071603A" w:rsidRPr="00F62E48">
        <w:rPr>
          <w:rFonts w:ascii="Calibri" w:hAnsi="Calibri"/>
          <w:b/>
          <w:sz w:val="22"/>
        </w:rPr>
        <w:t>,</w:t>
      </w:r>
      <w:r w:rsidRPr="00F62E48">
        <w:rPr>
          <w:rFonts w:ascii="Calibri" w:hAnsi="Calibri"/>
          <w:sz w:val="22"/>
        </w:rPr>
        <w:t xml:space="preserve"> Wu J. </w:t>
      </w:r>
      <w:r w:rsidR="0029548B"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sz w:val="22"/>
        </w:rPr>
        <w:t>The Impac</w:t>
      </w:r>
      <w:r w:rsidR="00032A19" w:rsidRPr="00F62E48">
        <w:rPr>
          <w:rFonts w:ascii="Calibri" w:hAnsi="Calibri"/>
          <w:sz w:val="22"/>
        </w:rPr>
        <w:t>t of adherence with 5-ASA therapy on h</w:t>
      </w:r>
      <w:r w:rsidRPr="00F62E48">
        <w:rPr>
          <w:rFonts w:ascii="Calibri" w:hAnsi="Calibri"/>
          <w:sz w:val="22"/>
        </w:rPr>
        <w:t xml:space="preserve">ealth </w:t>
      </w:r>
      <w:r w:rsidR="00032A19" w:rsidRPr="00F62E48">
        <w:rPr>
          <w:rFonts w:ascii="Calibri" w:hAnsi="Calibri"/>
          <w:sz w:val="22"/>
        </w:rPr>
        <w:t>care utilization and costs a</w:t>
      </w:r>
      <w:r w:rsidRPr="00F62E48">
        <w:rPr>
          <w:rFonts w:ascii="Calibri" w:hAnsi="Calibri"/>
          <w:sz w:val="22"/>
        </w:rPr>
        <w:t xml:space="preserve">mong </w:t>
      </w:r>
      <w:r w:rsidR="00032A19" w:rsidRPr="00F62E48">
        <w:rPr>
          <w:rFonts w:ascii="Calibri" w:hAnsi="Calibri"/>
          <w:sz w:val="22"/>
        </w:rPr>
        <w:t>p</w:t>
      </w:r>
      <w:r w:rsidRPr="00F62E48">
        <w:rPr>
          <w:rFonts w:ascii="Calibri" w:hAnsi="Calibri"/>
          <w:sz w:val="22"/>
        </w:rPr>
        <w:t xml:space="preserve">atients with </w:t>
      </w:r>
      <w:r w:rsidR="00032A19" w:rsidRPr="00F62E48">
        <w:rPr>
          <w:rFonts w:ascii="Calibri" w:hAnsi="Calibri"/>
          <w:sz w:val="22"/>
        </w:rPr>
        <w:t>u</w:t>
      </w:r>
      <w:r w:rsidRPr="00F62E48">
        <w:rPr>
          <w:rFonts w:ascii="Calibri" w:hAnsi="Calibri"/>
          <w:sz w:val="22"/>
        </w:rPr>
        <w:t xml:space="preserve">lcerative </w:t>
      </w:r>
      <w:r w:rsidR="00032A19" w:rsidRPr="00F62E48">
        <w:rPr>
          <w:rFonts w:ascii="Calibri" w:hAnsi="Calibri"/>
          <w:sz w:val="22"/>
        </w:rPr>
        <w:t>c</w:t>
      </w:r>
      <w:r w:rsidRPr="00F62E48">
        <w:rPr>
          <w:rFonts w:ascii="Calibri" w:hAnsi="Calibri"/>
          <w:sz w:val="22"/>
        </w:rPr>
        <w:t>olitis</w:t>
      </w:r>
      <w:r w:rsidR="00E1326E" w:rsidRPr="00F62E48">
        <w:rPr>
          <w:rFonts w:ascii="Calibri" w:hAnsi="Calibri"/>
          <w:sz w:val="22"/>
        </w:rPr>
        <w:t xml:space="preserve">. Shire </w:t>
      </w:r>
      <w:r w:rsidR="00E1326E" w:rsidRPr="00F62E48">
        <w:rPr>
          <w:rFonts w:ascii="Calibri" w:hAnsi="Calibri"/>
          <w:bCs/>
          <w:sz w:val="22"/>
        </w:rPr>
        <w:t>Development LLC</w:t>
      </w:r>
      <w:r w:rsidR="00B553EF" w:rsidRPr="00F62E48">
        <w:rPr>
          <w:rFonts w:ascii="Calibri" w:hAnsi="Calibri"/>
          <w:bCs/>
          <w:sz w:val="22"/>
        </w:rPr>
        <w:t>, 10/11-03/14</w:t>
      </w:r>
      <w:r w:rsidR="00E1326E" w:rsidRPr="00F62E48">
        <w:rPr>
          <w:rFonts w:ascii="Calibri" w:hAnsi="Calibri"/>
          <w:bCs/>
          <w:sz w:val="22"/>
        </w:rPr>
        <w:t>, $177,000 (direct)</w:t>
      </w:r>
    </w:p>
    <w:p w:rsidR="00710882" w:rsidRPr="00F62E48" w:rsidRDefault="00710882" w:rsidP="001230CE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B44709" w:rsidRDefault="00710882" w:rsidP="00626FB5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Cs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="0071603A" w:rsidRPr="00F62E48">
        <w:rPr>
          <w:rFonts w:ascii="Calibri" w:hAnsi="Calibri"/>
          <w:b/>
          <w:sz w:val="22"/>
        </w:rPr>
        <w:t>,</w:t>
      </w:r>
      <w:r w:rsidRPr="00F62E48">
        <w:rPr>
          <w:rFonts w:ascii="Calibri" w:hAnsi="Calibri"/>
          <w:sz w:val="22"/>
        </w:rPr>
        <w:t xml:space="preserve"> Wu J. </w:t>
      </w:r>
      <w:r w:rsidR="002A3C91" w:rsidRPr="00F62E48">
        <w:rPr>
          <w:rFonts w:ascii="Calibri" w:hAnsi="Calibri"/>
          <w:sz w:val="22"/>
        </w:rPr>
        <w:t xml:space="preserve"> </w:t>
      </w:r>
      <w:r w:rsidR="00032A19" w:rsidRPr="00F62E48">
        <w:rPr>
          <w:rFonts w:ascii="Calibri" w:hAnsi="Calibri"/>
          <w:sz w:val="22"/>
        </w:rPr>
        <w:t>Study of adherence and persistence with 5-ASA therapy for u</w:t>
      </w:r>
      <w:r w:rsidRPr="00F62E48">
        <w:rPr>
          <w:rFonts w:ascii="Calibri" w:hAnsi="Calibri"/>
          <w:sz w:val="22"/>
        </w:rPr>
        <w:t xml:space="preserve">lcerative </w:t>
      </w:r>
      <w:r w:rsidR="00032A19" w:rsidRPr="00F62E48">
        <w:rPr>
          <w:rFonts w:ascii="Calibri" w:hAnsi="Calibri"/>
          <w:sz w:val="22"/>
        </w:rPr>
        <w:t>c</w:t>
      </w:r>
      <w:r w:rsidRPr="00F62E48">
        <w:rPr>
          <w:rFonts w:ascii="Calibri" w:hAnsi="Calibri"/>
          <w:sz w:val="22"/>
        </w:rPr>
        <w:t xml:space="preserve">olitis in the U.S. Shire </w:t>
      </w:r>
      <w:r w:rsidRPr="00F62E48">
        <w:rPr>
          <w:rFonts w:ascii="Calibri" w:hAnsi="Calibri"/>
          <w:bCs/>
          <w:sz w:val="22"/>
        </w:rPr>
        <w:t>Development LLC, 6/11-12/11, $30,000 (direct)</w:t>
      </w:r>
    </w:p>
    <w:p w:rsidR="004F6753" w:rsidRPr="00F62E48" w:rsidRDefault="004F6753" w:rsidP="00626FB5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</w:rPr>
      </w:pPr>
    </w:p>
    <w:p w:rsidR="00B44709" w:rsidRPr="00F62E48" w:rsidRDefault="00B44709" w:rsidP="00B4470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Atkins S, </w:t>
      </w:r>
      <w:proofErr w:type="spellStart"/>
      <w:r w:rsidRPr="00F62E48">
        <w:rPr>
          <w:rFonts w:ascii="Calibri" w:hAnsi="Calibri"/>
          <w:sz w:val="22"/>
        </w:rPr>
        <w:t>Enguidanos</w:t>
      </w:r>
      <w:proofErr w:type="spellEnd"/>
      <w:r w:rsidRPr="00F62E48">
        <w:rPr>
          <w:rFonts w:ascii="Calibri" w:hAnsi="Calibri"/>
          <w:sz w:val="22"/>
        </w:rPr>
        <w:t xml:space="preserve"> S,</w:t>
      </w:r>
      <w:r w:rsidRPr="00F62E48">
        <w:rPr>
          <w:rFonts w:ascii="Calibri" w:hAnsi="Calibri"/>
          <w:b/>
          <w:sz w:val="22"/>
        </w:rPr>
        <w:t xml:space="preserve"> Nichol MB.   </w:t>
      </w:r>
      <w:r w:rsidRPr="00F62E48">
        <w:rPr>
          <w:rFonts w:ascii="Calibri" w:hAnsi="Calibri"/>
          <w:sz w:val="22"/>
        </w:rPr>
        <w:t>E-Consult pilot project evaluation, 1/11-4/11, CTSI pilot project competition, $30,000 (direct)</w:t>
      </w:r>
    </w:p>
    <w:p w:rsidR="00B44709" w:rsidRPr="00F62E48" w:rsidRDefault="00B4470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1C0465" w:rsidRPr="00F62E48" w:rsidRDefault="001C0465" w:rsidP="001C0465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 xml:space="preserve">Nichol MB.   </w:t>
      </w:r>
      <w:r w:rsidRPr="00F62E48">
        <w:rPr>
          <w:rFonts w:ascii="Calibri" w:hAnsi="Calibri"/>
          <w:sz w:val="22"/>
        </w:rPr>
        <w:t>Medical expenditures associated with transition from diverticulosis to diverticulitis.  Kaiser Permanente, 7/10-10</w:t>
      </w:r>
      <w:r w:rsidR="003F618B" w:rsidRPr="00F62E48">
        <w:rPr>
          <w:rFonts w:ascii="Calibri" w:hAnsi="Calibri"/>
          <w:sz w:val="22"/>
        </w:rPr>
        <w:t>/10, $30</w:t>
      </w:r>
      <w:r w:rsidRPr="00F62E48">
        <w:rPr>
          <w:rFonts w:ascii="Calibri" w:hAnsi="Calibri"/>
          <w:sz w:val="22"/>
        </w:rPr>
        <w:t>,000 (direct)</w:t>
      </w:r>
    </w:p>
    <w:p w:rsidR="0010221D" w:rsidRPr="00F62E48" w:rsidRDefault="0010221D" w:rsidP="001C0465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1C0465" w:rsidRPr="00F62E48" w:rsidRDefault="001C0465" w:rsidP="001C0465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 xml:space="preserve">Nichol MB.   </w:t>
      </w:r>
      <w:r w:rsidRPr="00F62E48">
        <w:rPr>
          <w:rFonts w:ascii="Calibri" w:hAnsi="Calibri"/>
          <w:sz w:val="22"/>
        </w:rPr>
        <w:t>Manuscript development:  A budget impact model to evaluate medication persistence and associated health costs in diverticulosis and diverticulitis.  Shire, 4/10-4/11, $</w:t>
      </w:r>
      <w:r w:rsidR="003F618B" w:rsidRPr="00F62E48">
        <w:rPr>
          <w:rFonts w:ascii="Calibri" w:hAnsi="Calibri"/>
          <w:sz w:val="22"/>
        </w:rPr>
        <w:t>24,5</w:t>
      </w:r>
      <w:r w:rsidRPr="00F62E48">
        <w:rPr>
          <w:rFonts w:ascii="Calibri" w:hAnsi="Calibri"/>
          <w:sz w:val="22"/>
        </w:rPr>
        <w:t>00 (direct)</w:t>
      </w:r>
    </w:p>
    <w:p w:rsidR="0010221D" w:rsidRPr="00F62E48" w:rsidRDefault="0010221D" w:rsidP="001C0465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1C0465" w:rsidRPr="00F62E48" w:rsidRDefault="001C0465" w:rsidP="001C0465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 xml:space="preserve">Nichol MB.   </w:t>
      </w:r>
      <w:r w:rsidRPr="00F62E48">
        <w:rPr>
          <w:rFonts w:ascii="Calibri" w:hAnsi="Calibri"/>
          <w:sz w:val="22"/>
        </w:rPr>
        <w:t>Patterns and predictors of transitions in adult attention deficit hyperactivity disorder.  Shire, 3/09-6/11, $35,000 (direct)</w:t>
      </w:r>
    </w:p>
    <w:p w:rsidR="001C0465" w:rsidRPr="00F62E48" w:rsidRDefault="001C0465" w:rsidP="001C0465">
      <w:pPr>
        <w:rPr>
          <w:rFonts w:ascii="Calibri" w:hAnsi="Calibri"/>
          <w:sz w:val="22"/>
          <w:szCs w:val="24"/>
        </w:rPr>
      </w:pPr>
    </w:p>
    <w:p w:rsidR="0010221D" w:rsidRPr="00F62E48" w:rsidRDefault="0010221D" w:rsidP="0010221D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Wilber K and</w:t>
      </w:r>
      <w:r w:rsidRPr="00F62E48">
        <w:rPr>
          <w:rFonts w:ascii="Calibri" w:hAnsi="Calibri"/>
          <w:b/>
          <w:sz w:val="22"/>
        </w:rPr>
        <w:t xml:space="preserve"> Nichol MB </w:t>
      </w:r>
      <w:r w:rsidRPr="00F62E48">
        <w:rPr>
          <w:rFonts w:ascii="Calibri" w:hAnsi="Calibri"/>
          <w:sz w:val="22"/>
        </w:rPr>
        <w:t>(co-investigator).</w:t>
      </w:r>
      <w:r w:rsidRPr="00F62E48">
        <w:rPr>
          <w:rFonts w:ascii="Calibri" w:hAnsi="Calibri"/>
          <w:b/>
          <w:sz w:val="22"/>
        </w:rPr>
        <w:t xml:space="preserve">   </w:t>
      </w:r>
      <w:r w:rsidRPr="00F62E48">
        <w:rPr>
          <w:rFonts w:ascii="Calibri" w:hAnsi="Calibri"/>
          <w:sz w:val="22"/>
        </w:rPr>
        <w:t>An assessment of the Protective Services Senior Center, National Institute of Justice, 2/10-2/13, $</w:t>
      </w:r>
      <w:r w:rsidR="003F618B" w:rsidRPr="00F62E48">
        <w:rPr>
          <w:rFonts w:ascii="Calibri" w:hAnsi="Calibri"/>
          <w:sz w:val="22"/>
        </w:rPr>
        <w:t>1</w:t>
      </w:r>
      <w:r w:rsidRPr="00F62E48">
        <w:rPr>
          <w:rFonts w:ascii="Calibri" w:hAnsi="Calibri"/>
          <w:sz w:val="22"/>
        </w:rPr>
        <w:t>5,000 (direct</w:t>
      </w:r>
      <w:r w:rsidR="003F618B" w:rsidRPr="00F62E48">
        <w:rPr>
          <w:rFonts w:ascii="Calibri" w:hAnsi="Calibri"/>
          <w:sz w:val="22"/>
        </w:rPr>
        <w:t xml:space="preserve"> Nichol</w:t>
      </w:r>
      <w:r w:rsidRPr="00F62E48">
        <w:rPr>
          <w:rFonts w:ascii="Calibri" w:hAnsi="Calibri"/>
          <w:sz w:val="22"/>
        </w:rPr>
        <w:t>)</w:t>
      </w:r>
    </w:p>
    <w:p w:rsidR="00A2248E" w:rsidRPr="00F62E48" w:rsidRDefault="00A2248E" w:rsidP="00A2248E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</w:rPr>
      </w:pPr>
    </w:p>
    <w:p w:rsidR="00A2248E" w:rsidRPr="00F62E48" w:rsidRDefault="00A2248E" w:rsidP="00A2248E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 xml:space="preserve">Nichol MB.   </w:t>
      </w:r>
      <w:r w:rsidR="003F618B" w:rsidRPr="00F62E48">
        <w:rPr>
          <w:rFonts w:ascii="Calibri" w:hAnsi="Calibri"/>
          <w:sz w:val="22"/>
        </w:rPr>
        <w:t>A Review of</w:t>
      </w:r>
      <w:r w:rsidR="003F618B" w:rsidRPr="00F62E48">
        <w:rPr>
          <w:rFonts w:ascii="Calibri" w:hAnsi="Calibri"/>
          <w:b/>
          <w:sz w:val="22"/>
        </w:rPr>
        <w:t xml:space="preserve"> </w:t>
      </w:r>
      <w:r w:rsidRPr="00F62E48">
        <w:rPr>
          <w:rFonts w:ascii="Calibri" w:hAnsi="Calibri"/>
          <w:sz w:val="22"/>
        </w:rPr>
        <w:t>Intervention Programs to Improve Medication Adherence in Gastrointestinal Disease and other Chronic Conditions.  Shire, 7/09-7/10, $3</w:t>
      </w:r>
      <w:r w:rsidR="003F618B" w:rsidRPr="00F62E48">
        <w:rPr>
          <w:rFonts w:ascii="Calibri" w:hAnsi="Calibri"/>
          <w:sz w:val="22"/>
        </w:rPr>
        <w:t>0</w:t>
      </w:r>
      <w:r w:rsidRPr="00F62E48">
        <w:rPr>
          <w:rFonts w:ascii="Calibri" w:hAnsi="Calibri"/>
          <w:sz w:val="22"/>
        </w:rPr>
        <w:t>,</w:t>
      </w:r>
      <w:r w:rsidR="003F618B" w:rsidRPr="00F62E48">
        <w:rPr>
          <w:rFonts w:ascii="Calibri" w:hAnsi="Calibri"/>
          <w:sz w:val="22"/>
        </w:rPr>
        <w:t>75</w:t>
      </w:r>
      <w:r w:rsidRPr="00F62E48">
        <w:rPr>
          <w:rFonts w:ascii="Calibri" w:hAnsi="Calibri"/>
          <w:sz w:val="22"/>
        </w:rPr>
        <w:t>0 (direct)</w:t>
      </w:r>
    </w:p>
    <w:p w:rsidR="00620DFE" w:rsidRPr="00F62E48" w:rsidRDefault="00620DFE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F26F4B" w:rsidRPr="00F62E48" w:rsidRDefault="00F26F4B" w:rsidP="00F26F4B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Health Care Utilization and Quality of Life in Di</w:t>
      </w:r>
      <w:r w:rsidR="003F618B" w:rsidRPr="00F62E48">
        <w:rPr>
          <w:rFonts w:ascii="Calibri" w:hAnsi="Calibri"/>
          <w:sz w:val="22"/>
        </w:rPr>
        <w:t>verticulosis.  Shire, 7/09-9</w:t>
      </w:r>
      <w:r w:rsidRPr="00F62E48">
        <w:rPr>
          <w:rFonts w:ascii="Calibri" w:hAnsi="Calibri"/>
          <w:sz w:val="22"/>
        </w:rPr>
        <w:t>/10, $</w:t>
      </w:r>
      <w:r w:rsidR="003F618B" w:rsidRPr="00F62E48">
        <w:rPr>
          <w:rFonts w:ascii="Calibri" w:hAnsi="Calibri"/>
          <w:sz w:val="22"/>
        </w:rPr>
        <w:t>118</w:t>
      </w:r>
      <w:r w:rsidRPr="00F62E48">
        <w:rPr>
          <w:rFonts w:ascii="Calibri" w:hAnsi="Calibri"/>
          <w:sz w:val="22"/>
        </w:rPr>
        <w:t>,000 (direct)</w:t>
      </w:r>
    </w:p>
    <w:p w:rsidR="00F26F4B" w:rsidRPr="00F62E48" w:rsidRDefault="00F26F4B" w:rsidP="00242634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F26F4B" w:rsidRPr="00F62E48" w:rsidRDefault="00F26F4B" w:rsidP="00F26F4B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 xml:space="preserve">Nichol MB.   </w:t>
      </w:r>
      <w:r w:rsidRPr="00F62E48">
        <w:rPr>
          <w:rFonts w:ascii="Calibri" w:hAnsi="Calibri"/>
          <w:sz w:val="22"/>
        </w:rPr>
        <w:t xml:space="preserve">Cost-Effectiveness Analysis of a new Laboratory Tool for Screening Prostate Cancer. </w:t>
      </w:r>
      <w:proofErr w:type="spellStart"/>
      <w:r w:rsidRPr="00F62E48">
        <w:rPr>
          <w:rFonts w:ascii="Calibri" w:hAnsi="Calibri"/>
          <w:sz w:val="22"/>
        </w:rPr>
        <w:t>Kaisr</w:t>
      </w:r>
      <w:proofErr w:type="spellEnd"/>
      <w:r w:rsidRPr="00F62E48">
        <w:rPr>
          <w:rFonts w:ascii="Calibri" w:hAnsi="Calibri"/>
          <w:sz w:val="22"/>
        </w:rPr>
        <w:t xml:space="preserve"> Permanente, 7/09-7/10, $</w:t>
      </w:r>
      <w:r w:rsidR="00392192" w:rsidRPr="00F62E48">
        <w:rPr>
          <w:rFonts w:ascii="Calibri" w:hAnsi="Calibri"/>
          <w:sz w:val="22"/>
        </w:rPr>
        <w:t>130</w:t>
      </w:r>
      <w:r w:rsidRPr="00F62E48">
        <w:rPr>
          <w:rFonts w:ascii="Calibri" w:hAnsi="Calibri"/>
          <w:sz w:val="22"/>
        </w:rPr>
        <w:t>,000 (direct)</w:t>
      </w:r>
    </w:p>
    <w:p w:rsidR="00F26F4B" w:rsidRPr="00F62E48" w:rsidRDefault="00F26F4B" w:rsidP="00F26F4B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F26F4B" w:rsidRPr="00F62E48" w:rsidRDefault="00F26F4B" w:rsidP="00F26F4B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, Chao S, Parry T.  USC-IBI Pilot Project:  A Simulation Model for Employer Health Benefit Decision Making, Phase II, Benefit Design Institute, 7/1/08-7/31/09, $</w:t>
      </w:r>
      <w:r w:rsidR="00392192" w:rsidRPr="00F62E48">
        <w:rPr>
          <w:rFonts w:ascii="Calibri" w:hAnsi="Calibri"/>
          <w:sz w:val="22"/>
        </w:rPr>
        <w:t>175,000</w:t>
      </w:r>
      <w:r w:rsidRPr="00F62E48">
        <w:rPr>
          <w:rFonts w:ascii="Calibri" w:hAnsi="Calibri"/>
          <w:sz w:val="22"/>
        </w:rPr>
        <w:t xml:space="preserve"> (direct)</w:t>
      </w:r>
    </w:p>
    <w:p w:rsidR="00F26F4B" w:rsidRPr="00F62E48" w:rsidRDefault="00F26F4B" w:rsidP="00F26F4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620DFE" w:rsidRPr="00F62E48" w:rsidRDefault="00620DFE" w:rsidP="00620DFE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</w:rPr>
      </w:pPr>
      <w:r w:rsidRPr="00F62E48">
        <w:rPr>
          <w:rFonts w:ascii="Calibri" w:hAnsi="Calibri"/>
          <w:b/>
          <w:sz w:val="22"/>
        </w:rPr>
        <w:lastRenderedPageBreak/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Gwadry</w:t>
      </w:r>
      <w:proofErr w:type="spellEnd"/>
      <w:r w:rsidRPr="00F62E48">
        <w:rPr>
          <w:rFonts w:ascii="Calibri" w:hAnsi="Calibri"/>
          <w:sz w:val="22"/>
        </w:rPr>
        <w:t>-Sridhar F, Foody J. Knight T.  Healthy Employee Adherence Research Trial (HEART).  Pfizer, 3/07-12/09, $245,000 (direct)</w:t>
      </w:r>
    </w:p>
    <w:p w:rsidR="0058000F" w:rsidRPr="00F62E48" w:rsidRDefault="0058000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127939" w:rsidRPr="00F62E48" w:rsidRDefault="00332E58" w:rsidP="00332E58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Gwadry</w:t>
      </w:r>
      <w:proofErr w:type="spellEnd"/>
      <w:r w:rsidRPr="00F62E48">
        <w:rPr>
          <w:rFonts w:ascii="Calibri" w:hAnsi="Calibri"/>
          <w:sz w:val="22"/>
        </w:rPr>
        <w:t>-Sridhar F, Knight T, Dow T.  The Value of Medicine in a Low-Income Population.  Glaxo Smith-Kline, 10/1/06-6/31/07, $87,100 (direct)</w:t>
      </w:r>
    </w:p>
    <w:p w:rsidR="00332E58" w:rsidRPr="00F62E48" w:rsidRDefault="00332E58" w:rsidP="0012793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</w:rPr>
      </w:pPr>
    </w:p>
    <w:p w:rsidR="00127939" w:rsidRPr="00F62E48" w:rsidRDefault="00127939" w:rsidP="0012793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</w:rPr>
      </w:pPr>
      <w:bookmarkStart w:id="1" w:name="OLE_LINK3"/>
      <w:bookmarkStart w:id="2" w:name="OLE_LINK4"/>
      <w:r w:rsidRPr="00F62E48">
        <w:rPr>
          <w:rFonts w:ascii="Calibri" w:hAnsi="Calibri"/>
          <w:b/>
          <w:sz w:val="22"/>
        </w:rPr>
        <w:t>Nichol MB</w:t>
      </w:r>
      <w:r w:rsidR="00332E58" w:rsidRPr="00F62E48">
        <w:rPr>
          <w:rFonts w:ascii="Calibri" w:hAnsi="Calibri"/>
          <w:sz w:val="22"/>
        </w:rPr>
        <w:t>, Chao S, Parry T</w:t>
      </w:r>
      <w:r w:rsidRPr="00F62E48">
        <w:rPr>
          <w:rFonts w:ascii="Calibri" w:hAnsi="Calibri"/>
          <w:sz w:val="22"/>
        </w:rPr>
        <w:t xml:space="preserve">.  USC-IBI Pilot Project:  A Simulation Model for Employer Health Benefit Decision Making, </w:t>
      </w:r>
      <w:r w:rsidR="002E0E78" w:rsidRPr="00F62E48">
        <w:rPr>
          <w:rFonts w:ascii="Calibri" w:hAnsi="Calibri"/>
          <w:sz w:val="22"/>
        </w:rPr>
        <w:t xml:space="preserve">Benefit Design Institute, </w:t>
      </w:r>
      <w:r w:rsidRPr="00F62E48">
        <w:rPr>
          <w:rFonts w:ascii="Calibri" w:hAnsi="Calibri"/>
          <w:sz w:val="22"/>
        </w:rPr>
        <w:t>7/1/06-7/31/0</w:t>
      </w:r>
      <w:r w:rsidR="002E0E78" w:rsidRPr="00F62E48">
        <w:rPr>
          <w:rFonts w:ascii="Calibri" w:hAnsi="Calibri"/>
          <w:sz w:val="22"/>
        </w:rPr>
        <w:t>7</w:t>
      </w:r>
      <w:r w:rsidRPr="00F62E48">
        <w:rPr>
          <w:rFonts w:ascii="Calibri" w:hAnsi="Calibri"/>
          <w:sz w:val="22"/>
        </w:rPr>
        <w:t>, $199,990 (direct)</w:t>
      </w:r>
    </w:p>
    <w:bookmarkEnd w:id="1"/>
    <w:bookmarkEnd w:id="2"/>
    <w:p w:rsidR="00127939" w:rsidRPr="00F62E48" w:rsidRDefault="00127939" w:rsidP="0012793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127939" w:rsidRPr="00F62E48" w:rsidRDefault="00127939" w:rsidP="0012793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="00332E58" w:rsidRPr="00F62E48">
        <w:rPr>
          <w:rFonts w:ascii="Calibri" w:hAnsi="Calibri"/>
          <w:sz w:val="22"/>
        </w:rPr>
        <w:t xml:space="preserve">, </w:t>
      </w:r>
      <w:proofErr w:type="spellStart"/>
      <w:r w:rsidR="00332E58" w:rsidRPr="00F62E48">
        <w:rPr>
          <w:rFonts w:ascii="Calibri" w:hAnsi="Calibri"/>
          <w:sz w:val="22"/>
        </w:rPr>
        <w:t>Gwadry</w:t>
      </w:r>
      <w:proofErr w:type="spellEnd"/>
      <w:r w:rsidR="00332E58" w:rsidRPr="00F62E48">
        <w:rPr>
          <w:rFonts w:ascii="Calibri" w:hAnsi="Calibri"/>
          <w:sz w:val="22"/>
        </w:rPr>
        <w:t>-Sridhar F, Knight T, Dow T</w:t>
      </w:r>
      <w:r w:rsidRPr="00F62E48">
        <w:rPr>
          <w:rFonts w:ascii="Calibri" w:hAnsi="Calibri"/>
          <w:sz w:val="22"/>
        </w:rPr>
        <w:t xml:space="preserve">.  Evaluating Medication Compliance in a </w:t>
      </w:r>
      <w:proofErr w:type="spellStart"/>
      <w:r w:rsidRPr="00F62E48">
        <w:rPr>
          <w:rFonts w:ascii="Calibri" w:hAnsi="Calibri"/>
          <w:sz w:val="22"/>
        </w:rPr>
        <w:t>CareMark</w:t>
      </w:r>
      <w:proofErr w:type="spellEnd"/>
      <w:r w:rsidRPr="00F62E48">
        <w:rPr>
          <w:rFonts w:ascii="Calibri" w:hAnsi="Calibri"/>
          <w:sz w:val="22"/>
        </w:rPr>
        <w:t xml:space="preserve"> Managed Care Population.  Glaxo Smith-Kline, 6/1/06-2/28/07, $116,000 (direct)</w:t>
      </w:r>
    </w:p>
    <w:p w:rsidR="00127939" w:rsidRPr="00F62E48" w:rsidRDefault="00127939" w:rsidP="0012793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</w:p>
    <w:p w:rsidR="00127939" w:rsidRPr="00F62E48" w:rsidRDefault="00127939" w:rsidP="0012793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="00332E58" w:rsidRPr="00F62E48">
        <w:rPr>
          <w:rFonts w:ascii="Calibri" w:hAnsi="Calibri"/>
          <w:sz w:val="22"/>
        </w:rPr>
        <w:t>, Knight T, Dow T</w:t>
      </w:r>
      <w:r w:rsidRPr="00F62E48">
        <w:rPr>
          <w:rFonts w:ascii="Calibri" w:hAnsi="Calibri"/>
          <w:sz w:val="22"/>
        </w:rPr>
        <w:t>.  A Retrospective Study to Evaluate the Impact of Medicare’s Part D Prescription Drug Benefit on Medicaid-Medicare Dually Eligible Beneficiaries, 6/1/06-3/31/07, $60,000 (direct)</w:t>
      </w:r>
    </w:p>
    <w:p w:rsidR="00127939" w:rsidRPr="00F62E48" w:rsidRDefault="00127939" w:rsidP="0012793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  <w:szCs w:val="24"/>
        </w:rPr>
      </w:pPr>
    </w:p>
    <w:p w:rsidR="00755AF6" w:rsidRPr="00F62E48" w:rsidRDefault="00755AF6" w:rsidP="0012793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b/>
          <w:sz w:val="22"/>
          <w:szCs w:val="24"/>
        </w:rPr>
        <w:t>Nichol MB</w:t>
      </w:r>
      <w:r w:rsidR="00332E58" w:rsidRPr="00F62E48">
        <w:rPr>
          <w:rFonts w:ascii="Calibri" w:hAnsi="Calibri"/>
          <w:sz w:val="22"/>
          <w:szCs w:val="24"/>
        </w:rPr>
        <w:t xml:space="preserve">, </w:t>
      </w:r>
      <w:r w:rsidR="00332E58" w:rsidRPr="00F62E48">
        <w:rPr>
          <w:rFonts w:ascii="Calibri" w:hAnsi="Calibri"/>
          <w:sz w:val="22"/>
        </w:rPr>
        <w:t>Knight T, Dow T</w:t>
      </w:r>
      <w:r w:rsidRPr="00F62E48">
        <w:rPr>
          <w:rFonts w:ascii="Calibri" w:hAnsi="Calibri"/>
          <w:sz w:val="22"/>
          <w:szCs w:val="24"/>
        </w:rPr>
        <w:t>.  Predictive Modeling in a California Medicaid Population with Diabetes:  Model Development and Validation.  Novo Nordisk, 5/1/06-10/30/06, $42,500 (direct)</w:t>
      </w:r>
    </w:p>
    <w:p w:rsidR="00755AF6" w:rsidRPr="00F62E48" w:rsidRDefault="00755AF6" w:rsidP="0012793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  <w:szCs w:val="24"/>
        </w:rPr>
      </w:pPr>
    </w:p>
    <w:p w:rsidR="00755AF6" w:rsidRPr="00F62E48" w:rsidRDefault="00755AF6" w:rsidP="0012793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b/>
          <w:sz w:val="22"/>
          <w:szCs w:val="24"/>
        </w:rPr>
        <w:t>Nichol MB</w:t>
      </w:r>
      <w:r w:rsidR="00332E58" w:rsidRPr="00F62E48">
        <w:rPr>
          <w:rFonts w:ascii="Calibri" w:hAnsi="Calibri"/>
          <w:sz w:val="22"/>
          <w:szCs w:val="24"/>
        </w:rPr>
        <w:t xml:space="preserve">, Parry T, </w:t>
      </w:r>
      <w:r w:rsidR="00332E58" w:rsidRPr="00F62E48">
        <w:rPr>
          <w:rFonts w:ascii="Calibri" w:hAnsi="Calibri"/>
          <w:sz w:val="22"/>
        </w:rPr>
        <w:t>Knight T, Dow T</w:t>
      </w:r>
      <w:r w:rsidRPr="00F62E48">
        <w:rPr>
          <w:rFonts w:ascii="Calibri" w:hAnsi="Calibri"/>
          <w:sz w:val="22"/>
          <w:szCs w:val="24"/>
        </w:rPr>
        <w:t>.  The Impact of a Consumer-Directed Health Plan (CDHP) on Patient Outcomes:  A Case Study in a Wells Fargo Diabetes Population.  Pfizer, 6/1/05-1/1/07, $60,000 (direct)</w:t>
      </w:r>
    </w:p>
    <w:p w:rsidR="00755AF6" w:rsidRPr="00F62E48" w:rsidRDefault="00755AF6" w:rsidP="0012793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  <w:szCs w:val="24"/>
        </w:rPr>
      </w:pPr>
    </w:p>
    <w:p w:rsidR="00755AF6" w:rsidRPr="00F62E48" w:rsidRDefault="00755AF6" w:rsidP="0012793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  <w:szCs w:val="24"/>
        </w:rPr>
      </w:pPr>
      <w:r w:rsidRPr="00F62E48">
        <w:rPr>
          <w:rFonts w:ascii="Calibri" w:hAnsi="Calibri"/>
          <w:b/>
          <w:sz w:val="22"/>
          <w:szCs w:val="24"/>
        </w:rPr>
        <w:t>Nichol MB</w:t>
      </w:r>
      <w:r w:rsidR="00332E58" w:rsidRPr="00F62E48">
        <w:rPr>
          <w:rFonts w:ascii="Calibri" w:hAnsi="Calibri"/>
          <w:sz w:val="22"/>
          <w:szCs w:val="24"/>
        </w:rPr>
        <w:t xml:space="preserve">, </w:t>
      </w:r>
      <w:r w:rsidR="00332E58" w:rsidRPr="00F62E48">
        <w:rPr>
          <w:rFonts w:ascii="Calibri" w:hAnsi="Calibri"/>
          <w:sz w:val="22"/>
        </w:rPr>
        <w:t>Knight T</w:t>
      </w:r>
      <w:r w:rsidRPr="00F62E48">
        <w:rPr>
          <w:rFonts w:ascii="Calibri" w:hAnsi="Calibri"/>
          <w:sz w:val="22"/>
          <w:szCs w:val="24"/>
        </w:rPr>
        <w:t>.  Clinically Meaningful Change on Functional Assessment of Cancer Therapy:  Patients with Metastatic Hormone Refractory Prostate Cancer</w:t>
      </w:r>
      <w:r w:rsidR="00127939" w:rsidRPr="00F62E48">
        <w:rPr>
          <w:rFonts w:ascii="Calibri" w:hAnsi="Calibri"/>
          <w:sz w:val="22"/>
          <w:szCs w:val="24"/>
        </w:rPr>
        <w:t xml:space="preserve">, </w:t>
      </w:r>
      <w:r w:rsidR="009F2E89" w:rsidRPr="00F62E48">
        <w:rPr>
          <w:rFonts w:ascii="Calibri" w:hAnsi="Calibri"/>
          <w:sz w:val="22"/>
          <w:szCs w:val="24"/>
        </w:rPr>
        <w:t xml:space="preserve">Abbott Laboratories, </w:t>
      </w:r>
      <w:r w:rsidR="00127939" w:rsidRPr="00F62E48">
        <w:rPr>
          <w:rFonts w:ascii="Calibri" w:hAnsi="Calibri"/>
          <w:sz w:val="22"/>
          <w:szCs w:val="24"/>
        </w:rPr>
        <w:t>12/31/05-3/31/06, $</w:t>
      </w:r>
      <w:r w:rsidRPr="00F62E48">
        <w:rPr>
          <w:rFonts w:ascii="Calibri" w:hAnsi="Calibri"/>
          <w:sz w:val="22"/>
          <w:szCs w:val="24"/>
        </w:rPr>
        <w:t>9,500 (direct)</w:t>
      </w:r>
    </w:p>
    <w:p w:rsidR="00755AF6" w:rsidRPr="00F62E48" w:rsidRDefault="00755AF6" w:rsidP="0012793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hanging="720"/>
        <w:rPr>
          <w:rFonts w:ascii="Calibri" w:hAnsi="Calibri"/>
          <w:b/>
          <w:sz w:val="22"/>
        </w:rPr>
      </w:pPr>
    </w:p>
    <w:p w:rsidR="00846AA2" w:rsidRPr="00F62E48" w:rsidRDefault="00846AA2" w:rsidP="00127939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="00332E58" w:rsidRPr="00F62E48">
        <w:rPr>
          <w:rFonts w:ascii="Calibri" w:hAnsi="Calibri"/>
          <w:sz w:val="22"/>
        </w:rPr>
        <w:t>, Knight T, Dow T</w:t>
      </w:r>
      <w:r w:rsidRPr="00F62E48">
        <w:rPr>
          <w:rFonts w:ascii="Calibri" w:hAnsi="Calibri"/>
          <w:sz w:val="22"/>
        </w:rPr>
        <w:t>.  Evaluating Medication Treatment Patterns in a Benign</w:t>
      </w:r>
      <w:r w:rsidR="00112E3E"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sz w:val="22"/>
        </w:rPr>
        <w:t>Prostatic Hyperplasia (BPH) Medicaid Population.  Allergan, 8/1/05-3/31/06, $49,500 (direct)</w:t>
      </w:r>
    </w:p>
    <w:p w:rsidR="00846AA2" w:rsidRPr="00F62E48" w:rsidRDefault="00846AA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58000F" w:rsidRPr="00F62E48" w:rsidRDefault="0058000F" w:rsidP="0058000F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="00332E58" w:rsidRPr="00F62E48">
        <w:rPr>
          <w:rFonts w:ascii="Calibri" w:hAnsi="Calibri"/>
          <w:sz w:val="22"/>
        </w:rPr>
        <w:t>, Benner J, Knight T, Dow T</w:t>
      </w:r>
      <w:r w:rsidRPr="00F62E48">
        <w:rPr>
          <w:rFonts w:ascii="Calibri" w:hAnsi="Calibri"/>
          <w:sz w:val="22"/>
        </w:rPr>
        <w:t xml:space="preserve">.  Clinical and Economic Outcomes of </w:t>
      </w:r>
      <w:proofErr w:type="spellStart"/>
      <w:r w:rsidRPr="00F62E48">
        <w:rPr>
          <w:rFonts w:ascii="Calibri" w:hAnsi="Calibri"/>
          <w:sz w:val="22"/>
        </w:rPr>
        <w:t>Nonadherence</w:t>
      </w:r>
      <w:proofErr w:type="spellEnd"/>
      <w:r w:rsidRPr="00F62E48">
        <w:rPr>
          <w:rFonts w:ascii="Calibri" w:hAnsi="Calibri"/>
          <w:sz w:val="22"/>
        </w:rPr>
        <w:t xml:space="preserve"> to Antihypertensive and Lipid-Lowering Drugs in High-Risk Primary Prevention Patients.  Pfizer, 6/1/05-5/31/06, $115,000 (direct) </w:t>
      </w:r>
    </w:p>
    <w:p w:rsidR="0058000F" w:rsidRPr="00F62E48" w:rsidRDefault="0058000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58000F" w:rsidRPr="00F62E48" w:rsidRDefault="0058000F" w:rsidP="0058000F">
      <w:pPr>
        <w:tabs>
          <w:tab w:val="left" w:pos="-1440"/>
          <w:tab w:val="left" w:pos="-720"/>
          <w:tab w:val="left" w:pos="720"/>
          <w:tab w:val="left" w:pos="950"/>
          <w:tab w:val="left" w:pos="1440"/>
          <w:tab w:val="left" w:pos="2160"/>
          <w:tab w:val="left" w:pos="2400"/>
        </w:tabs>
        <w:suppressAutoHyphens/>
        <w:ind w:left="1440" w:hanging="720"/>
        <w:rPr>
          <w:rFonts w:ascii="Calibri" w:hAnsi="Calibri"/>
          <w:b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="00332E58" w:rsidRPr="00F62E48">
        <w:rPr>
          <w:rFonts w:ascii="Calibri" w:hAnsi="Calibri"/>
          <w:sz w:val="22"/>
        </w:rPr>
        <w:t>, Knight T, Dow T</w:t>
      </w:r>
      <w:r w:rsidRPr="00F62E48">
        <w:rPr>
          <w:rFonts w:ascii="Calibri" w:hAnsi="Calibri"/>
          <w:sz w:val="22"/>
        </w:rPr>
        <w:t>.  Evaluation of Pitney Bowes Predictive Modeling Approach.  Pfizer, 6/1/05-</w:t>
      </w:r>
      <w:r w:rsidR="00755AF6" w:rsidRPr="00F62E48">
        <w:rPr>
          <w:rFonts w:ascii="Calibri" w:hAnsi="Calibri"/>
          <w:sz w:val="22"/>
        </w:rPr>
        <w:t>12/1/06</w:t>
      </w:r>
      <w:r w:rsidRPr="00F62E48">
        <w:rPr>
          <w:rFonts w:ascii="Calibri" w:hAnsi="Calibri"/>
          <w:sz w:val="22"/>
        </w:rPr>
        <w:t>, $84,000 (direct)</w:t>
      </w:r>
    </w:p>
    <w:p w:rsidR="0058000F" w:rsidRPr="00F62E48" w:rsidRDefault="0058000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9F00FC" w:rsidRPr="00F62E48" w:rsidRDefault="009F00FC" w:rsidP="00E92241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="00332E58" w:rsidRPr="00F62E48">
        <w:rPr>
          <w:rFonts w:ascii="Calibri" w:hAnsi="Calibri"/>
          <w:sz w:val="22"/>
        </w:rPr>
        <w:t>, Epstein J, Knight T, Dow T</w:t>
      </w:r>
      <w:r w:rsidRPr="00F62E48">
        <w:rPr>
          <w:rFonts w:ascii="Calibri" w:hAnsi="Calibri"/>
          <w:sz w:val="22"/>
        </w:rPr>
        <w:t xml:space="preserve">.  Evaluating the Cost of Care for Various Stages of Oropharyngeal Cancer in the California Medicaid Population.  </w:t>
      </w:r>
      <w:proofErr w:type="spellStart"/>
      <w:r w:rsidRPr="00F62E48">
        <w:rPr>
          <w:rFonts w:ascii="Calibri" w:hAnsi="Calibri"/>
          <w:sz w:val="22"/>
        </w:rPr>
        <w:t>Zila</w:t>
      </w:r>
      <w:proofErr w:type="spellEnd"/>
      <w:r w:rsidRPr="00F62E48">
        <w:rPr>
          <w:rFonts w:ascii="Calibri" w:hAnsi="Calibri"/>
          <w:sz w:val="22"/>
        </w:rPr>
        <w:t>, 5/1/05-8/31/05, $</w:t>
      </w:r>
      <w:r w:rsidR="0058000F" w:rsidRPr="00F62E48">
        <w:rPr>
          <w:rFonts w:ascii="Calibri" w:hAnsi="Calibri"/>
          <w:sz w:val="22"/>
        </w:rPr>
        <w:t>30,834 (direct)</w:t>
      </w:r>
    </w:p>
    <w:p w:rsidR="009F00FC" w:rsidRPr="00F62E48" w:rsidRDefault="009F00FC" w:rsidP="00E92241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</w:p>
    <w:p w:rsidR="009F00FC" w:rsidRPr="00F62E48" w:rsidRDefault="009F00FC" w:rsidP="00E92241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="00332E58" w:rsidRPr="00F62E48">
        <w:rPr>
          <w:rFonts w:ascii="Calibri" w:hAnsi="Calibri"/>
          <w:sz w:val="22"/>
        </w:rPr>
        <w:t>, Knight T, Dow T</w:t>
      </w:r>
      <w:r w:rsidRPr="00F62E48">
        <w:rPr>
          <w:rFonts w:ascii="Calibri" w:hAnsi="Calibri"/>
          <w:sz w:val="22"/>
        </w:rPr>
        <w:t xml:space="preserve">. Cost-Effectiveness of Botox in Benign Prostatic Hyperplasia.  Allergan, 5/1/05-4/30/06, $59,580 (direct) </w:t>
      </w:r>
    </w:p>
    <w:p w:rsidR="009F00FC" w:rsidRPr="00F62E48" w:rsidRDefault="009F00FC" w:rsidP="00E92241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</w:p>
    <w:p w:rsidR="009F00FC" w:rsidRPr="00F62E48" w:rsidRDefault="009F00FC" w:rsidP="00735E03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lastRenderedPageBreak/>
        <w:t>Nichol MB</w:t>
      </w:r>
      <w:r w:rsidR="00332E58" w:rsidRPr="00F62E48">
        <w:rPr>
          <w:rFonts w:ascii="Calibri" w:hAnsi="Calibri"/>
          <w:sz w:val="22"/>
        </w:rPr>
        <w:t>, Knight T, Dow T</w:t>
      </w:r>
      <w:r w:rsidR="0052765D" w:rsidRPr="00F62E48">
        <w:rPr>
          <w:rFonts w:ascii="Calibri" w:hAnsi="Calibri"/>
          <w:sz w:val="22"/>
        </w:rPr>
        <w:t>.  Predic</w:t>
      </w:r>
      <w:r w:rsidRPr="00F62E48">
        <w:rPr>
          <w:rFonts w:ascii="Calibri" w:hAnsi="Calibri"/>
          <w:sz w:val="22"/>
        </w:rPr>
        <w:t>tive Modeling in a Patient Population at Risk for Cardiovascular Disease. Novartis, 11/1/04-12/17/04, $33,347 (direct)</w:t>
      </w:r>
    </w:p>
    <w:p w:rsidR="009F00FC" w:rsidRPr="00F62E48" w:rsidRDefault="009F00FC" w:rsidP="00E92241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</w:p>
    <w:p w:rsidR="00E92241" w:rsidRPr="00F62E48" w:rsidRDefault="00E92241" w:rsidP="009F00FC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color w:val="000000"/>
          <w:sz w:val="22"/>
        </w:rPr>
      </w:pPr>
      <w:r w:rsidRPr="00F62E48">
        <w:rPr>
          <w:rFonts w:ascii="Calibri" w:hAnsi="Calibri"/>
          <w:b/>
          <w:color w:val="000000"/>
          <w:sz w:val="22"/>
        </w:rPr>
        <w:t>Nichol MB</w:t>
      </w:r>
      <w:r w:rsidRPr="00F62E48">
        <w:rPr>
          <w:rFonts w:ascii="Calibri" w:hAnsi="Calibri"/>
          <w:color w:val="000000"/>
          <w:sz w:val="22"/>
        </w:rPr>
        <w:t xml:space="preserve"> and McCombs </w:t>
      </w:r>
      <w:r w:rsidR="0052765D" w:rsidRPr="00F62E48">
        <w:rPr>
          <w:rFonts w:ascii="Calibri" w:hAnsi="Calibri"/>
          <w:color w:val="000000"/>
          <w:sz w:val="22"/>
        </w:rPr>
        <w:t xml:space="preserve">JS.  The </w:t>
      </w:r>
      <w:proofErr w:type="spellStart"/>
      <w:r w:rsidR="0052765D" w:rsidRPr="00F62E48">
        <w:rPr>
          <w:rFonts w:ascii="Calibri" w:hAnsi="Calibri"/>
          <w:color w:val="000000"/>
          <w:sz w:val="22"/>
        </w:rPr>
        <w:t>Medi</w:t>
      </w:r>
      <w:proofErr w:type="spellEnd"/>
      <w:r w:rsidR="0052765D" w:rsidRPr="00F62E48">
        <w:rPr>
          <w:rFonts w:ascii="Calibri" w:hAnsi="Calibri"/>
          <w:color w:val="000000"/>
          <w:sz w:val="22"/>
        </w:rPr>
        <w:t>-Cal/USC project.</w:t>
      </w:r>
      <w:r w:rsidRPr="00F62E48">
        <w:rPr>
          <w:rFonts w:ascii="Calibri" w:hAnsi="Calibri"/>
          <w:color w:val="000000"/>
          <w:sz w:val="22"/>
        </w:rPr>
        <w:t xml:space="preserve"> Pfizer, 7/1/03-</w:t>
      </w:r>
      <w:r w:rsidR="0052765D" w:rsidRPr="00F62E48">
        <w:rPr>
          <w:rFonts w:ascii="Calibri" w:hAnsi="Calibri"/>
          <w:color w:val="000000"/>
          <w:sz w:val="22"/>
        </w:rPr>
        <w:t>12/31/1/07</w:t>
      </w:r>
      <w:r w:rsidRPr="00F62E48">
        <w:rPr>
          <w:rFonts w:ascii="Calibri" w:hAnsi="Calibri"/>
          <w:color w:val="000000"/>
          <w:sz w:val="22"/>
        </w:rPr>
        <w:t>, $52,000 (direct)</w:t>
      </w:r>
    </w:p>
    <w:p w:rsidR="00E92241" w:rsidRPr="00F62E48" w:rsidRDefault="00E92241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</w:p>
    <w:p w:rsidR="0039144E" w:rsidRPr="00F62E48" w:rsidRDefault="0039144E" w:rsidP="0039144E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="00332E58" w:rsidRPr="00F62E48">
        <w:rPr>
          <w:rFonts w:ascii="Calibri" w:hAnsi="Calibri"/>
          <w:sz w:val="22"/>
        </w:rPr>
        <w:t>, Knight T, Dow T</w:t>
      </w:r>
      <w:r w:rsidRPr="00F62E48">
        <w:rPr>
          <w:rFonts w:ascii="Calibri" w:hAnsi="Calibri"/>
          <w:sz w:val="22"/>
        </w:rPr>
        <w:t>.  Quality of anticoagulation control and cost of monitoring warfarin therapy within an anticoagulation clinic. Astra-Zeneca, 12/1/03-12/1/04, $</w:t>
      </w:r>
      <w:r w:rsidR="00E92241" w:rsidRPr="00F62E48">
        <w:rPr>
          <w:rFonts w:ascii="Calibri" w:hAnsi="Calibri"/>
          <w:sz w:val="22"/>
        </w:rPr>
        <w:t>40</w:t>
      </w:r>
      <w:r w:rsidRPr="00F62E48">
        <w:rPr>
          <w:rFonts w:ascii="Calibri" w:hAnsi="Calibri"/>
          <w:sz w:val="22"/>
        </w:rPr>
        <w:t>,</w:t>
      </w:r>
      <w:r w:rsidR="00E92241" w:rsidRPr="00F62E48">
        <w:rPr>
          <w:rFonts w:ascii="Calibri" w:hAnsi="Calibri"/>
          <w:sz w:val="22"/>
        </w:rPr>
        <w:t>127</w:t>
      </w:r>
      <w:r w:rsidRPr="00F62E48">
        <w:rPr>
          <w:rFonts w:ascii="Calibri" w:hAnsi="Calibri"/>
          <w:sz w:val="22"/>
        </w:rPr>
        <w:t xml:space="preserve"> (direct)</w:t>
      </w:r>
    </w:p>
    <w:p w:rsidR="0039144E" w:rsidRPr="00F62E48" w:rsidRDefault="0039144E" w:rsidP="0039144E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</w:p>
    <w:p w:rsidR="001C3904" w:rsidRPr="00F62E48" w:rsidRDefault="0039144E" w:rsidP="004F2708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Current patterns of care and treatment costs associated with venous thromboembolic disease (DVT). Astra-Zeneca, 12/1/03-12/1/04, $</w:t>
      </w:r>
      <w:r w:rsidR="001C3904" w:rsidRPr="00F62E48">
        <w:rPr>
          <w:rFonts w:ascii="Calibri" w:hAnsi="Calibri"/>
          <w:sz w:val="22"/>
        </w:rPr>
        <w:t>15,109</w:t>
      </w:r>
      <w:r w:rsidRPr="00F62E48">
        <w:rPr>
          <w:rFonts w:ascii="Calibri" w:hAnsi="Calibri"/>
          <w:sz w:val="22"/>
        </w:rPr>
        <w:t xml:space="preserve"> (direct)</w:t>
      </w:r>
      <w:bookmarkStart w:id="3" w:name="OLE_LINK1"/>
      <w:bookmarkStart w:id="4" w:name="OLE_LINK2"/>
    </w:p>
    <w:p w:rsidR="001C3904" w:rsidRPr="00F62E48" w:rsidRDefault="001C3904" w:rsidP="004F2708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</w:p>
    <w:p w:rsidR="004F2708" w:rsidRPr="00F62E48" w:rsidRDefault="004F2708" w:rsidP="004F2708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McCombs JS.  The </w:t>
      </w:r>
      <w:proofErr w:type="spellStart"/>
      <w:r w:rsidRPr="00F62E48">
        <w:rPr>
          <w:rFonts w:ascii="Calibri" w:hAnsi="Calibri"/>
          <w:sz w:val="22"/>
        </w:rPr>
        <w:t>Medi</w:t>
      </w:r>
      <w:proofErr w:type="spellEnd"/>
      <w:r w:rsidRPr="00F62E48">
        <w:rPr>
          <w:rFonts w:ascii="Calibri" w:hAnsi="Calibri"/>
          <w:sz w:val="22"/>
        </w:rPr>
        <w:t xml:space="preserve">-Cal/USC project:  Statins and </w:t>
      </w:r>
      <w:proofErr w:type="spellStart"/>
      <w:r w:rsidRPr="00F62E48">
        <w:rPr>
          <w:rFonts w:ascii="Calibri" w:hAnsi="Calibri"/>
          <w:sz w:val="22"/>
        </w:rPr>
        <w:t>Triptans</w:t>
      </w:r>
      <w:proofErr w:type="spellEnd"/>
      <w:r w:rsidRPr="00F62E48">
        <w:rPr>
          <w:rFonts w:ascii="Calibri" w:hAnsi="Calibri"/>
          <w:sz w:val="22"/>
        </w:rPr>
        <w:t>. Pfizer, 7/1/03-6/31/1/04, $120,000 (direct)</w:t>
      </w:r>
    </w:p>
    <w:bookmarkEnd w:id="3"/>
    <w:bookmarkEnd w:id="4"/>
    <w:p w:rsidR="004F2708" w:rsidRPr="00F62E48" w:rsidRDefault="004F2708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</w:p>
    <w:p w:rsidR="004F2708" w:rsidRPr="00F62E48" w:rsidRDefault="004F2708" w:rsidP="004F2708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Globe DS.  Evaluating the AMCP dossier submiss</w:t>
      </w:r>
      <w:r w:rsidR="00AA3C1D" w:rsidRPr="00F62E48">
        <w:rPr>
          <w:rFonts w:ascii="Calibri" w:hAnsi="Calibri"/>
          <w:sz w:val="22"/>
        </w:rPr>
        <w:t>ion process. Pfizer, 10/1/03-9/</w:t>
      </w:r>
      <w:r w:rsidRPr="00F62E48">
        <w:rPr>
          <w:rFonts w:ascii="Calibri" w:hAnsi="Calibri"/>
          <w:sz w:val="22"/>
        </w:rPr>
        <w:t>1/04, $</w:t>
      </w:r>
      <w:r w:rsidR="006044D8" w:rsidRPr="00F62E48">
        <w:rPr>
          <w:rFonts w:ascii="Calibri" w:hAnsi="Calibri"/>
          <w:sz w:val="22"/>
        </w:rPr>
        <w:t>104,4</w:t>
      </w:r>
      <w:r w:rsidRPr="00F62E48">
        <w:rPr>
          <w:rFonts w:ascii="Calibri" w:hAnsi="Calibri"/>
          <w:sz w:val="22"/>
        </w:rPr>
        <w:t>00 (direct)</w:t>
      </w:r>
    </w:p>
    <w:p w:rsidR="004F2708" w:rsidRPr="00F62E48" w:rsidRDefault="004F2708" w:rsidP="004F2708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</w:p>
    <w:p w:rsidR="004F2708" w:rsidRPr="00F62E48" w:rsidRDefault="004F2708" w:rsidP="004F2708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A retrospective evaluation of spasticity in stroke patients in a </w:t>
      </w:r>
      <w:proofErr w:type="spellStart"/>
      <w:r w:rsidRPr="00F62E48">
        <w:rPr>
          <w:rFonts w:ascii="Calibri" w:hAnsi="Calibri"/>
          <w:sz w:val="22"/>
        </w:rPr>
        <w:t>Medi</w:t>
      </w:r>
      <w:proofErr w:type="spellEnd"/>
      <w:r w:rsidRPr="00F62E48">
        <w:rPr>
          <w:rFonts w:ascii="Calibri" w:hAnsi="Calibri"/>
          <w:sz w:val="22"/>
        </w:rPr>
        <w:t>-Cal population.</w:t>
      </w:r>
      <w:r w:rsidR="00933D45" w:rsidRPr="00F62E48">
        <w:rPr>
          <w:rFonts w:ascii="Calibri" w:hAnsi="Calibri"/>
          <w:sz w:val="22"/>
        </w:rPr>
        <w:t xml:space="preserve"> Allergan, 10/1/03-9/</w:t>
      </w:r>
      <w:r w:rsidRPr="00F62E48">
        <w:rPr>
          <w:rFonts w:ascii="Calibri" w:hAnsi="Calibri"/>
          <w:sz w:val="22"/>
        </w:rPr>
        <w:t>1/04, $</w:t>
      </w:r>
      <w:r w:rsidR="00F83BAB" w:rsidRPr="00F62E48">
        <w:rPr>
          <w:rFonts w:ascii="Calibri" w:hAnsi="Calibri"/>
          <w:sz w:val="22"/>
        </w:rPr>
        <w:t>51,500</w:t>
      </w:r>
      <w:r w:rsidRPr="00F62E48">
        <w:rPr>
          <w:rFonts w:ascii="Calibri" w:hAnsi="Calibri"/>
          <w:sz w:val="22"/>
        </w:rPr>
        <w:t xml:space="preserve"> (direct)</w:t>
      </w:r>
    </w:p>
    <w:p w:rsidR="004F2708" w:rsidRPr="00F62E48" w:rsidRDefault="004F2708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</w:p>
    <w:p w:rsidR="001512C9" w:rsidRPr="00F62E48" w:rsidRDefault="001512C9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="00332E58" w:rsidRPr="00F62E48">
        <w:rPr>
          <w:rFonts w:ascii="Calibri" w:hAnsi="Calibri"/>
          <w:sz w:val="22"/>
        </w:rPr>
        <w:t xml:space="preserve">, </w:t>
      </w:r>
      <w:r w:rsidR="00E83C0A" w:rsidRPr="00F62E48">
        <w:rPr>
          <w:rFonts w:ascii="Calibri" w:hAnsi="Calibri"/>
          <w:sz w:val="22"/>
        </w:rPr>
        <w:t>Knight T, Shi S</w:t>
      </w:r>
      <w:r w:rsidRPr="00F62E48">
        <w:rPr>
          <w:rFonts w:ascii="Calibri" w:hAnsi="Calibri"/>
          <w:sz w:val="22"/>
        </w:rPr>
        <w:t>.  Clinical cohort definitions for congestive heart failure, Los Angeles County, 6/1/01-12/1/01, $31,650 (direct)</w:t>
      </w:r>
    </w:p>
    <w:p w:rsidR="001512C9" w:rsidRPr="00F62E48" w:rsidRDefault="001512C9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</w:p>
    <w:p w:rsidR="001512C9" w:rsidRPr="00F62E48" w:rsidRDefault="001512C9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Harada ASM.  Beta-blocker therapy in chronic open-angle glaucoma, Allergan, 6/1/99-12/1/99, $49,875 (direct)</w:t>
      </w:r>
    </w:p>
    <w:p w:rsidR="007F7823" w:rsidRPr="00F62E48" w:rsidRDefault="007F7823">
      <w:pPr>
        <w:pStyle w:val="BodyTextIndent"/>
        <w:tabs>
          <w:tab w:val="clear" w:pos="360"/>
          <w:tab w:val="left" w:pos="990"/>
        </w:tabs>
        <w:ind w:left="1440" w:hanging="720"/>
        <w:rPr>
          <w:rFonts w:ascii="Calibri" w:hAnsi="Calibri"/>
          <w:sz w:val="22"/>
        </w:rPr>
      </w:pPr>
    </w:p>
    <w:p w:rsidR="001512C9" w:rsidRPr="00F62E48" w:rsidRDefault="001512C9">
      <w:pPr>
        <w:pStyle w:val="BodyTextIndent"/>
        <w:ind w:left="108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PacifiCare Quality Improvement Initiatives:  Economic analysis of the return on investment, PacifiCare, 5/1/99-10/31/99, $129,375 (direct)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72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 </w:t>
      </w:r>
    </w:p>
    <w:p w:rsidR="001512C9" w:rsidRPr="00F62E48" w:rsidRDefault="001512C9">
      <w:pPr>
        <w:pStyle w:val="BodyTextIndent"/>
        <w:ind w:left="108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McCombs JS.  Utilization of antipsychotic medications in the treatment of schizophrenia in a managed care population, Phase I:  Retrospective analysis of pharmacy claims and health care services encounter data, Janssen Pharmaceuticals, 1/1/99-10/1/99, $66,425 (direct)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CE0260">
      <w:pPr>
        <w:pStyle w:val="BodyTextIndent"/>
        <w:ind w:left="1080" w:hanging="72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>. A study assessing patient evaluation and cost-minimization of an over-the-counter antimigraine medication in a managed care population, Bristol-Myers Squibb, 10/1/98-10/1/99, $178,375 (direct)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pStyle w:val="BodyTextIndent"/>
        <w:ind w:left="108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Quality Initiative in depression at Prescription Solutions, Prescription Solutions, 5/1/98-12/1/98, $39,925 (direct)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pStyle w:val="BodyTextIndent"/>
        <w:ind w:left="108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McCombs JS.  Utilization of antidepressants in a managed care population, Eli Lilly and Co., 12/1/98-10-15-99, $62,875 (direct)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lastRenderedPageBreak/>
        <w:tab/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Costs associated with discontinuation of antihypertensive therapy,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 xml:space="preserve">Hoechst Marion </w:t>
      </w:r>
      <w:proofErr w:type="spellStart"/>
      <w:r w:rsidRPr="00F62E48">
        <w:rPr>
          <w:rFonts w:ascii="Calibri" w:hAnsi="Calibri"/>
          <w:sz w:val="22"/>
        </w:rPr>
        <w:t>Roussel</w:t>
      </w:r>
      <w:proofErr w:type="spellEnd"/>
      <w:r w:rsidRPr="00F62E48">
        <w:rPr>
          <w:rFonts w:ascii="Calibri" w:hAnsi="Calibri"/>
          <w:sz w:val="22"/>
        </w:rPr>
        <w:t>, 1/1/98-12/31/98, $52,992. (direct)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pStyle w:val="BodyTextIndent2"/>
        <w:ind w:left="900" w:hanging="18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McCombs JS,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</w:t>
      </w:r>
      <w:proofErr w:type="spellStart"/>
      <w:r w:rsidRPr="00F62E48">
        <w:rPr>
          <w:rFonts w:ascii="Calibri" w:hAnsi="Calibri"/>
          <w:sz w:val="22"/>
        </w:rPr>
        <w:t>Stimmel</w:t>
      </w:r>
      <w:proofErr w:type="spellEnd"/>
      <w:r w:rsidRPr="00F62E48">
        <w:rPr>
          <w:rFonts w:ascii="Calibri" w:hAnsi="Calibri"/>
          <w:sz w:val="22"/>
        </w:rPr>
        <w:t xml:space="preserve"> G.  The role of serotonin-specific re-uptake inhibitor (SSRI) antidepressants for the treatment of depressed patients in the California Medicaid (</w:t>
      </w:r>
      <w:proofErr w:type="spellStart"/>
      <w:r w:rsidRPr="00F62E48">
        <w:rPr>
          <w:rFonts w:ascii="Calibri" w:hAnsi="Calibri"/>
          <w:sz w:val="22"/>
        </w:rPr>
        <w:t>Medi</w:t>
      </w:r>
      <w:proofErr w:type="spellEnd"/>
      <w:r w:rsidRPr="00F62E48">
        <w:rPr>
          <w:rFonts w:ascii="Calibri" w:hAnsi="Calibri"/>
          <w:sz w:val="22"/>
        </w:rPr>
        <w:t>-Cal) population.  Eli Lilly and Co. $71,291.</w:t>
      </w:r>
    </w:p>
    <w:p w:rsidR="001512C9" w:rsidRPr="00F62E48" w:rsidRDefault="001512C9">
      <w:pPr>
        <w:ind w:left="900" w:hanging="180"/>
        <w:rPr>
          <w:rFonts w:ascii="Calibri" w:hAnsi="Calibri"/>
          <w:sz w:val="22"/>
        </w:rPr>
      </w:pPr>
    </w:p>
    <w:p w:rsidR="001512C9" w:rsidRPr="00F62E48" w:rsidRDefault="001512C9">
      <w:pPr>
        <w:pStyle w:val="BodyTextIndent2"/>
        <w:ind w:left="900" w:hanging="18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McCombs JS,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</w:t>
      </w:r>
      <w:proofErr w:type="spellStart"/>
      <w:r w:rsidRPr="00F62E48">
        <w:rPr>
          <w:rFonts w:ascii="Calibri" w:hAnsi="Calibri"/>
          <w:sz w:val="22"/>
        </w:rPr>
        <w:t>Stimmel</w:t>
      </w:r>
      <w:proofErr w:type="spellEnd"/>
      <w:r w:rsidRPr="00F62E48">
        <w:rPr>
          <w:rFonts w:ascii="Calibri" w:hAnsi="Calibri"/>
          <w:sz w:val="22"/>
        </w:rPr>
        <w:t xml:space="preserve"> G.  The cost of treating bipolar disorder in the California Medicaid (</w:t>
      </w:r>
      <w:proofErr w:type="spellStart"/>
      <w:r w:rsidRPr="00F62E48">
        <w:rPr>
          <w:rFonts w:ascii="Calibri" w:hAnsi="Calibri"/>
          <w:sz w:val="22"/>
        </w:rPr>
        <w:t>Medi</w:t>
      </w:r>
      <w:proofErr w:type="spellEnd"/>
      <w:r w:rsidRPr="00F62E48">
        <w:rPr>
          <w:rFonts w:ascii="Calibri" w:hAnsi="Calibri"/>
          <w:sz w:val="22"/>
        </w:rPr>
        <w:t>-Cal) population.  Eli Lilly and Co. $65,188.</w:t>
      </w:r>
    </w:p>
    <w:p w:rsidR="001512C9" w:rsidRPr="00F62E48" w:rsidRDefault="001512C9">
      <w:pPr>
        <w:ind w:left="900" w:hanging="180"/>
        <w:rPr>
          <w:rFonts w:ascii="Calibri" w:hAnsi="Calibri"/>
          <w:sz w:val="22"/>
        </w:rPr>
      </w:pPr>
    </w:p>
    <w:p w:rsidR="001512C9" w:rsidRPr="00F62E48" w:rsidRDefault="001512C9">
      <w:pPr>
        <w:ind w:left="900" w:hanging="18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McCombs JS,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</w:t>
      </w:r>
      <w:proofErr w:type="spellStart"/>
      <w:r w:rsidRPr="00F62E48">
        <w:rPr>
          <w:rFonts w:ascii="Calibri" w:hAnsi="Calibri"/>
          <w:sz w:val="22"/>
        </w:rPr>
        <w:t>Stimmel</w:t>
      </w:r>
      <w:proofErr w:type="spellEnd"/>
      <w:r w:rsidRPr="00F62E48">
        <w:rPr>
          <w:rFonts w:ascii="Calibri" w:hAnsi="Calibri"/>
          <w:sz w:val="22"/>
        </w:rPr>
        <w:t xml:space="preserve"> G.  The cost of treating schizophrenia in the Medicaid programs of selected states.  Sub-contractor to Muse and Associates on a grant from Eli Lilly and Co. $33,675.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 xml:space="preserve">McCombs JS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Cost of treating Parkinson's Disease in the California 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sz w:val="22"/>
        </w:rPr>
        <w:tab/>
        <w:t>Medicaid population, Pharmacia and Upjohn, 12/1/97-4/30/98, $63,000.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72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Effects of a therapeutic interchange program on patient outcomes, Astra 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Merck, 9/1/97-3/31/98.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Development of a Central System for MUE/DUE/CAs Collection and Analysis, Astra Merck, 1/1/97-6/30/00, $35,340.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Quality of care for breast cancer patients undergoing adjuvant treatment, Amgen, 7/1/96-3/31/99, $157,270.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Treatment for GERD in a managed care population, Astra Merck Group, 10/1/95-2/15/97.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Describing psoriasis-related health care utilization:  A two-part study (Phase I), Allergan-Herbert, 9/1/95-3/1/96.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 xml:space="preserve">McCombs JS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The role of SSRI antidepressants for treating depressed patients in the California Medicaid program, Eli Lilly, 9/1/95-2/1/96.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Costs and practice patterns associated with treating GERD and DU in a </w:t>
      </w:r>
      <w:proofErr w:type="spellStart"/>
      <w:r w:rsidRPr="00F62E48">
        <w:rPr>
          <w:rFonts w:ascii="Calibri" w:hAnsi="Calibri"/>
          <w:sz w:val="22"/>
        </w:rPr>
        <w:t>Medi</w:t>
      </w:r>
      <w:proofErr w:type="spellEnd"/>
      <w:r w:rsidRPr="00F62E48">
        <w:rPr>
          <w:rFonts w:ascii="Calibri" w:hAnsi="Calibri"/>
          <w:sz w:val="22"/>
        </w:rPr>
        <w:t>-Cal population:  Phase II, Astra Merck Group, 3/1/95-11/1/95.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Costs and practice patterns associated with treating GERD and DU in a </w:t>
      </w:r>
      <w:proofErr w:type="spellStart"/>
      <w:r w:rsidRPr="00F62E48">
        <w:rPr>
          <w:rFonts w:ascii="Calibri" w:hAnsi="Calibri"/>
          <w:sz w:val="22"/>
        </w:rPr>
        <w:t>Medi</w:t>
      </w:r>
      <w:proofErr w:type="spellEnd"/>
      <w:r w:rsidRPr="00F62E48">
        <w:rPr>
          <w:rFonts w:ascii="Calibri" w:hAnsi="Calibri"/>
          <w:sz w:val="22"/>
        </w:rPr>
        <w:t>-Cal population:  Phase I, Astra Merck Group, 9/1/94-3/1/95.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Economic issues associated with needle-stick injuries in home infusion settings:  Phase I, Home Infusion Therapy Coalition of California, 6/1/94-12/31/94.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ASCP </w:t>
      </w:r>
      <w:proofErr w:type="spellStart"/>
      <w:r w:rsidRPr="00F62E48">
        <w:rPr>
          <w:rFonts w:ascii="Calibri" w:hAnsi="Calibri"/>
          <w:sz w:val="22"/>
        </w:rPr>
        <w:t>Pharmacoeconomics</w:t>
      </w:r>
      <w:proofErr w:type="spellEnd"/>
      <w:r w:rsidRPr="00F62E48">
        <w:rPr>
          <w:rFonts w:ascii="Calibri" w:hAnsi="Calibri"/>
          <w:sz w:val="22"/>
        </w:rPr>
        <w:t xml:space="preserve"> fellowship in geriatric long-term care (Karen Bailey), (funded by Bristol-Myers Squibb), 8/1/94-8/1/96.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Impacts of pharmacist interventions in a managed care setting, Astra Merck, 12/1/93-5/1/94.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A retrospective cost comparison of second generation diabetic agents, Upjohn, 10/1/93-3/31/94.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 xml:space="preserve">McCombs JS, Hay JW,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, Johnson KA, Hill-</w:t>
      </w:r>
      <w:proofErr w:type="spellStart"/>
      <w:r w:rsidRPr="00F62E48">
        <w:rPr>
          <w:rFonts w:ascii="Calibri" w:hAnsi="Calibri"/>
          <w:sz w:val="22"/>
        </w:rPr>
        <w:t>Besinque</w:t>
      </w:r>
      <w:proofErr w:type="spellEnd"/>
      <w:r w:rsidRPr="00F62E48">
        <w:rPr>
          <w:rFonts w:ascii="Calibri" w:hAnsi="Calibri"/>
          <w:sz w:val="22"/>
        </w:rPr>
        <w:t xml:space="preserve"> K.  Effect of different pharmacy services on patient outcomes, resource utilization, and medication compliance, Kaiser-Permanente Medical Care Program, Southern California Region, 8/92-7/95.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 xml:space="preserve">Williams BR, Lipson L, Lowe B,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, McCombs JS.  The impact of clinical pharmacist services on drug use in residential care facilities for the elderly, John A. Hartford Foundation, 7/89-1/92.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proofErr w:type="spellStart"/>
      <w:r w:rsidRPr="00F62E48">
        <w:rPr>
          <w:rFonts w:ascii="Calibri" w:hAnsi="Calibri"/>
          <w:sz w:val="22"/>
        </w:rPr>
        <w:t>Sclar</w:t>
      </w:r>
      <w:proofErr w:type="spellEnd"/>
      <w:r w:rsidRPr="00F62E48">
        <w:rPr>
          <w:rFonts w:ascii="Calibri" w:hAnsi="Calibri"/>
          <w:sz w:val="22"/>
        </w:rPr>
        <w:t xml:space="preserve"> DA, McCombs JS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Cost-effectiveness of transdermal delivery systems for antihypertensive medication, </w:t>
      </w:r>
      <w:proofErr w:type="spellStart"/>
      <w:r w:rsidRPr="00F62E48">
        <w:rPr>
          <w:rFonts w:ascii="Calibri" w:hAnsi="Calibri"/>
          <w:sz w:val="22"/>
        </w:rPr>
        <w:t>Beohringer-Ingelheim</w:t>
      </w:r>
      <w:proofErr w:type="spellEnd"/>
      <w:r w:rsidRPr="00F62E48">
        <w:rPr>
          <w:rFonts w:ascii="Calibri" w:hAnsi="Calibri"/>
          <w:sz w:val="22"/>
        </w:rPr>
        <w:t>, 7/89-6/90.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proofErr w:type="spellStart"/>
      <w:r w:rsidRPr="00F62E48">
        <w:rPr>
          <w:rFonts w:ascii="Calibri" w:hAnsi="Calibri"/>
          <w:sz w:val="22"/>
        </w:rPr>
        <w:t>Sclar</w:t>
      </w:r>
      <w:proofErr w:type="spellEnd"/>
      <w:r w:rsidRPr="00F62E48">
        <w:rPr>
          <w:rFonts w:ascii="Calibri" w:hAnsi="Calibri"/>
          <w:sz w:val="22"/>
        </w:rPr>
        <w:t xml:space="preserve"> DA, McCombs JS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Development of econometric acuity matrices for post-marketing surveillance, Upjohn Company, 3/89-2/90.</w:t>
      </w:r>
    </w:p>
    <w:p w:rsidR="00AB2317" w:rsidRPr="00F62E48" w:rsidRDefault="00AB2317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McCombs JS.  Over-the-counter drug counseling project, Bergen-Brunswig Drug Company, 11/88-11/89.</w:t>
      </w:r>
    </w:p>
    <w:p w:rsidR="003D6DDB" w:rsidRPr="00F62E48" w:rsidRDefault="003D6DD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 xml:space="preserve">McCombs JS,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Sclar</w:t>
      </w:r>
      <w:proofErr w:type="spellEnd"/>
      <w:r w:rsidRPr="00F62E48">
        <w:rPr>
          <w:rFonts w:ascii="Calibri" w:hAnsi="Calibri"/>
          <w:sz w:val="22"/>
        </w:rPr>
        <w:t xml:space="preserve"> DA and </w:t>
      </w:r>
      <w:proofErr w:type="spellStart"/>
      <w:r w:rsidRPr="00F62E48">
        <w:rPr>
          <w:rFonts w:ascii="Calibri" w:hAnsi="Calibri"/>
          <w:sz w:val="22"/>
        </w:rPr>
        <w:t>Stimmel</w:t>
      </w:r>
      <w:proofErr w:type="spellEnd"/>
      <w:r w:rsidRPr="00F62E48">
        <w:rPr>
          <w:rFonts w:ascii="Calibri" w:hAnsi="Calibri"/>
          <w:sz w:val="22"/>
        </w:rPr>
        <w:t xml:space="preserve"> GL.  The use and cost of services for </w:t>
      </w:r>
      <w:proofErr w:type="spellStart"/>
      <w:r w:rsidRPr="00F62E48">
        <w:rPr>
          <w:rFonts w:ascii="Calibri" w:hAnsi="Calibri"/>
          <w:sz w:val="22"/>
        </w:rPr>
        <w:t>Medi</w:t>
      </w:r>
      <w:proofErr w:type="spellEnd"/>
      <w:r w:rsidRPr="00F62E48">
        <w:rPr>
          <w:rFonts w:ascii="Calibri" w:hAnsi="Calibri"/>
          <w:sz w:val="22"/>
        </w:rPr>
        <w:t>-Cal patients with generalized anxiety disorder and neurotic depression, Bristol-Myers, Inc., 9/89-11/89.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 xml:space="preserve">McCombs JS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The use and cost of services for patients with major depressive disorders, Eli Lilly, 8/89-11/89.</w:t>
      </w:r>
    </w:p>
    <w:p w:rsidR="008019A6" w:rsidRDefault="008019A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sz w:val="22"/>
        </w:rPr>
      </w:pPr>
    </w:p>
    <w:p w:rsidR="008019A6" w:rsidRPr="008019A6" w:rsidRDefault="008019A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50" w:hanging="950"/>
        <w:rPr>
          <w:rFonts w:ascii="Calibri" w:hAnsi="Calibri"/>
          <w:b/>
          <w:sz w:val="22"/>
        </w:rPr>
      </w:pPr>
      <w:r w:rsidRPr="008019A6">
        <w:rPr>
          <w:rFonts w:ascii="Calibri" w:hAnsi="Calibri"/>
          <w:b/>
          <w:sz w:val="22"/>
        </w:rPr>
        <w:t>Grants under Review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BF3888" w:rsidRPr="008019A6" w:rsidRDefault="008019A6" w:rsidP="008019A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2400" w:hanging="240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</w:rPr>
        <w:tab/>
      </w:r>
      <w:proofErr w:type="spellStart"/>
      <w:r w:rsidRPr="008019A6">
        <w:rPr>
          <w:rFonts w:asciiTheme="minorHAnsi" w:hAnsiTheme="minorHAnsi" w:cstheme="minorHAnsi"/>
          <w:sz w:val="22"/>
          <w:szCs w:val="22"/>
        </w:rPr>
        <w:t>Enguidanos</w:t>
      </w:r>
      <w:proofErr w:type="spellEnd"/>
      <w:r w:rsidRPr="008019A6">
        <w:rPr>
          <w:rFonts w:asciiTheme="minorHAnsi" w:hAnsiTheme="minorHAnsi" w:cstheme="minorHAnsi"/>
          <w:sz w:val="22"/>
          <w:szCs w:val="22"/>
        </w:rPr>
        <w:t xml:space="preserve"> S (PI), </w:t>
      </w:r>
      <w:r w:rsidRPr="008019A6">
        <w:rPr>
          <w:rFonts w:asciiTheme="minorHAnsi" w:hAnsiTheme="minorHAnsi" w:cstheme="minorHAnsi"/>
          <w:b/>
          <w:sz w:val="22"/>
          <w:szCs w:val="22"/>
        </w:rPr>
        <w:t xml:space="preserve">Nichol MB </w:t>
      </w:r>
      <w:r w:rsidRPr="008019A6">
        <w:rPr>
          <w:rFonts w:asciiTheme="minorHAnsi" w:hAnsiTheme="minorHAnsi" w:cstheme="minorHAnsi"/>
          <w:sz w:val="22"/>
          <w:szCs w:val="22"/>
        </w:rPr>
        <w:t xml:space="preserve">(I).  </w:t>
      </w:r>
      <w:proofErr w:type="spellStart"/>
      <w:r w:rsidRPr="008019A6">
        <w:rPr>
          <w:rFonts w:asciiTheme="minorHAnsi" w:hAnsiTheme="minorHAnsi" w:cstheme="minorHAnsi"/>
          <w:sz w:val="22"/>
          <w:szCs w:val="22"/>
        </w:rPr>
        <w:t>Cuidando</w:t>
      </w:r>
      <w:proofErr w:type="spellEnd"/>
      <w:r w:rsidRPr="008019A6">
        <w:rPr>
          <w:rFonts w:asciiTheme="minorHAnsi" w:hAnsiTheme="minorHAnsi" w:cstheme="minorHAnsi"/>
          <w:sz w:val="22"/>
          <w:szCs w:val="22"/>
        </w:rPr>
        <w:t xml:space="preserve"> a Personas </w:t>
      </w:r>
      <w:proofErr w:type="gramStart"/>
      <w:r w:rsidRPr="008019A6">
        <w:rPr>
          <w:rFonts w:asciiTheme="minorHAnsi" w:hAnsiTheme="minorHAnsi" w:cstheme="minorHAnsi"/>
          <w:sz w:val="22"/>
          <w:szCs w:val="22"/>
        </w:rPr>
        <w:t>con</w:t>
      </w:r>
      <w:proofErr w:type="gramEnd"/>
      <w:r w:rsidRPr="008019A6">
        <w:rPr>
          <w:rFonts w:asciiTheme="minorHAnsi" w:hAnsiTheme="minorHAnsi" w:cstheme="minorHAnsi"/>
          <w:sz w:val="22"/>
          <w:szCs w:val="22"/>
        </w:rPr>
        <w:t xml:space="preserve"> Can</w:t>
      </w:r>
      <w:r>
        <w:rPr>
          <w:rFonts w:asciiTheme="minorHAnsi" w:hAnsiTheme="minorHAnsi" w:cstheme="minorHAnsi"/>
          <w:sz w:val="22"/>
          <w:szCs w:val="22"/>
        </w:rPr>
        <w:t xml:space="preserve">cer con un </w:t>
      </w:r>
      <w:proofErr w:type="spellStart"/>
      <w:r>
        <w:rPr>
          <w:rFonts w:asciiTheme="minorHAnsi" w:hAnsiTheme="minorHAnsi" w:cstheme="minorHAnsi"/>
          <w:sz w:val="22"/>
          <w:szCs w:val="22"/>
        </w:rPr>
        <w:t>Apoyo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Adicional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8019A6">
        <w:rPr>
          <w:rFonts w:asciiTheme="minorHAnsi" w:hAnsiTheme="minorHAnsi" w:cstheme="minorHAnsi"/>
          <w:sz w:val="22"/>
          <w:szCs w:val="22"/>
        </w:rPr>
        <w:t>Cuidadores</w:t>
      </w:r>
      <w:proofErr w:type="spellEnd"/>
      <w:r w:rsidRPr="008019A6">
        <w:rPr>
          <w:rFonts w:asciiTheme="minorHAnsi" w:hAnsiTheme="minorHAnsi" w:cstheme="minorHAnsi"/>
          <w:sz w:val="22"/>
          <w:szCs w:val="22"/>
        </w:rPr>
        <w:t xml:space="preserve"> (CAPA para </w:t>
      </w:r>
      <w:proofErr w:type="spellStart"/>
      <w:r w:rsidRPr="008019A6">
        <w:rPr>
          <w:rFonts w:asciiTheme="minorHAnsi" w:hAnsiTheme="minorHAnsi" w:cstheme="minorHAnsi"/>
          <w:sz w:val="22"/>
          <w:szCs w:val="22"/>
        </w:rPr>
        <w:t>Cuidadores</w:t>
      </w:r>
      <w:proofErr w:type="spellEnd"/>
      <w:r w:rsidRPr="008019A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NCI, </w:t>
      </w:r>
      <w:r w:rsidR="009570DF">
        <w:rPr>
          <w:rFonts w:asciiTheme="minorHAnsi" w:hAnsiTheme="minorHAnsi" w:cstheme="minorHAnsi"/>
          <w:sz w:val="22"/>
          <w:szCs w:val="22"/>
        </w:rPr>
        <w:t>7/19-7/24, $2.4M direct, Nichol $165k</w:t>
      </w:r>
      <w:r w:rsidRPr="008019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19A6" w:rsidRPr="00F62E48" w:rsidRDefault="008019A6" w:rsidP="008019A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2400" w:hanging="2400"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  <w:r w:rsidRPr="00F62E48">
        <w:rPr>
          <w:rFonts w:ascii="Calibri" w:hAnsi="Calibri"/>
          <w:b/>
          <w:sz w:val="22"/>
        </w:rPr>
        <w:t>EDITORIAL</w:t>
      </w:r>
    </w:p>
    <w:p w:rsidR="0052765D" w:rsidRPr="00F62E48" w:rsidRDefault="0052765D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C77D57" w:rsidP="00350F3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ind w:left="945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- Reviewer, </w:t>
      </w:r>
      <w:r w:rsidR="001230CE" w:rsidRPr="00F62E48">
        <w:rPr>
          <w:rFonts w:ascii="Calibri" w:hAnsi="Calibri"/>
          <w:sz w:val="22"/>
        </w:rPr>
        <w:t xml:space="preserve">Arthritis and Rheumatism, </w:t>
      </w:r>
      <w:r w:rsidR="005837C2" w:rsidRPr="00F62E48">
        <w:rPr>
          <w:rFonts w:ascii="Calibri" w:hAnsi="Calibri"/>
          <w:sz w:val="22"/>
        </w:rPr>
        <w:t xml:space="preserve">Journal of General Internal Medicine; Medical Decision Making; </w:t>
      </w:r>
      <w:r w:rsidRPr="00F62E48">
        <w:rPr>
          <w:rFonts w:ascii="Calibri" w:hAnsi="Calibri"/>
          <w:sz w:val="22"/>
        </w:rPr>
        <w:t>Disease Management and Health Outcomes</w:t>
      </w:r>
      <w:r w:rsidR="0052765D" w:rsidRPr="00F62E48">
        <w:rPr>
          <w:rFonts w:ascii="Calibri" w:hAnsi="Calibri"/>
          <w:sz w:val="22"/>
        </w:rPr>
        <w:t>;</w:t>
      </w:r>
      <w:r w:rsidR="00614FCB" w:rsidRPr="00F62E48">
        <w:rPr>
          <w:rFonts w:ascii="Calibri" w:hAnsi="Calibri"/>
          <w:sz w:val="22"/>
        </w:rPr>
        <w:t xml:space="preserve"> Value in Health</w:t>
      </w:r>
      <w:r w:rsidR="0052765D" w:rsidRPr="00F62E48">
        <w:rPr>
          <w:rFonts w:ascii="Calibri" w:hAnsi="Calibri"/>
          <w:sz w:val="22"/>
        </w:rPr>
        <w:t>;</w:t>
      </w:r>
      <w:r w:rsidR="001512C9" w:rsidRPr="00F62E48">
        <w:rPr>
          <w:rFonts w:ascii="Calibri" w:hAnsi="Calibri"/>
          <w:sz w:val="22"/>
        </w:rPr>
        <w:t xml:space="preserve"> </w:t>
      </w:r>
      <w:r w:rsidR="0032299A" w:rsidRPr="00F62E48">
        <w:rPr>
          <w:rFonts w:ascii="Calibri" w:hAnsi="Calibri"/>
          <w:sz w:val="22"/>
        </w:rPr>
        <w:t>Journal of Quality of Life Research</w:t>
      </w:r>
      <w:r w:rsidR="0052765D" w:rsidRPr="00F62E48">
        <w:rPr>
          <w:rFonts w:ascii="Calibri" w:hAnsi="Calibri"/>
          <w:sz w:val="22"/>
        </w:rPr>
        <w:t>;</w:t>
      </w:r>
      <w:r w:rsidR="001512C9" w:rsidRPr="00F62E48">
        <w:rPr>
          <w:rFonts w:ascii="Calibri" w:hAnsi="Calibri"/>
          <w:sz w:val="22"/>
        </w:rPr>
        <w:t xml:space="preserve"> </w:t>
      </w:r>
      <w:r w:rsidR="0059655A" w:rsidRPr="00F62E48">
        <w:rPr>
          <w:rFonts w:ascii="Calibri" w:hAnsi="Calibri"/>
          <w:sz w:val="22"/>
        </w:rPr>
        <w:t xml:space="preserve">Health Affairs; </w:t>
      </w:r>
      <w:r w:rsidR="00C72827" w:rsidRPr="00F62E48">
        <w:rPr>
          <w:rFonts w:ascii="Calibri" w:hAnsi="Calibri"/>
          <w:sz w:val="22"/>
        </w:rPr>
        <w:t xml:space="preserve">Journal of Clinical Epidemiology; </w:t>
      </w:r>
      <w:r w:rsidR="001512C9" w:rsidRPr="00F62E48">
        <w:rPr>
          <w:rFonts w:ascii="Calibri" w:hAnsi="Calibri"/>
          <w:sz w:val="22"/>
        </w:rPr>
        <w:t xml:space="preserve">Expert Review of </w:t>
      </w:r>
      <w:proofErr w:type="spellStart"/>
      <w:r w:rsidR="001512C9" w:rsidRPr="00F62E48">
        <w:rPr>
          <w:rFonts w:ascii="Calibri" w:hAnsi="Calibri"/>
          <w:sz w:val="22"/>
        </w:rPr>
        <w:t>Pharmacoeconomics</w:t>
      </w:r>
      <w:proofErr w:type="spellEnd"/>
      <w:r w:rsidR="001512C9" w:rsidRPr="00F62E48">
        <w:rPr>
          <w:rFonts w:ascii="Calibri" w:hAnsi="Calibri"/>
          <w:sz w:val="22"/>
        </w:rPr>
        <w:t xml:space="preserve"> and Outcomes Research</w:t>
      </w:r>
      <w:r w:rsidR="0052765D" w:rsidRPr="00F62E48">
        <w:rPr>
          <w:rFonts w:ascii="Calibri" w:hAnsi="Calibri"/>
          <w:sz w:val="22"/>
        </w:rPr>
        <w:t xml:space="preserve">; </w:t>
      </w:r>
      <w:r w:rsidR="001512C9" w:rsidRPr="00F62E48">
        <w:rPr>
          <w:rFonts w:ascii="Calibri" w:hAnsi="Calibri"/>
          <w:sz w:val="22"/>
        </w:rPr>
        <w:t>Aliment</w:t>
      </w:r>
      <w:r w:rsidR="00CB3DAF" w:rsidRPr="00F62E48">
        <w:rPr>
          <w:rFonts w:ascii="Calibri" w:hAnsi="Calibri"/>
          <w:sz w:val="22"/>
        </w:rPr>
        <w:t xml:space="preserve">ary Pharmacology &amp; Therapeutics; </w:t>
      </w:r>
      <w:r w:rsidR="001512C9" w:rsidRPr="00F62E48">
        <w:rPr>
          <w:rFonts w:ascii="Calibri" w:hAnsi="Calibri"/>
          <w:sz w:val="22"/>
        </w:rPr>
        <w:t>Clinical Therapeutics</w:t>
      </w:r>
      <w:r w:rsidR="00CB3DAF" w:rsidRPr="00F62E48">
        <w:rPr>
          <w:rFonts w:ascii="Calibri" w:hAnsi="Calibri"/>
          <w:sz w:val="22"/>
        </w:rPr>
        <w:t>;</w:t>
      </w:r>
      <w:r w:rsidR="001512C9" w:rsidRPr="00F62E48">
        <w:rPr>
          <w:rFonts w:ascii="Calibri" w:hAnsi="Calibri"/>
          <w:sz w:val="22"/>
        </w:rPr>
        <w:t xml:space="preserve"> JAMA</w:t>
      </w:r>
      <w:r w:rsidR="00CB3DAF" w:rsidRPr="00F62E48">
        <w:rPr>
          <w:rFonts w:ascii="Calibri" w:hAnsi="Calibri"/>
          <w:sz w:val="22"/>
        </w:rPr>
        <w:t>;</w:t>
      </w:r>
      <w:r w:rsidR="001512C9" w:rsidRPr="00F62E48">
        <w:rPr>
          <w:rFonts w:ascii="Calibri" w:hAnsi="Calibri"/>
          <w:sz w:val="22"/>
        </w:rPr>
        <w:t xml:space="preserve"> Pharmaceutical Research</w:t>
      </w:r>
      <w:r w:rsidR="00CB3DAF" w:rsidRPr="00F62E48">
        <w:rPr>
          <w:rFonts w:ascii="Calibri" w:hAnsi="Calibri"/>
          <w:sz w:val="22"/>
        </w:rPr>
        <w:t>;</w:t>
      </w:r>
      <w:r w:rsidR="001512C9" w:rsidRPr="00F62E48">
        <w:rPr>
          <w:rFonts w:ascii="Calibri" w:hAnsi="Calibri"/>
          <w:sz w:val="22"/>
        </w:rPr>
        <w:t xml:space="preserve"> </w:t>
      </w:r>
      <w:proofErr w:type="spellStart"/>
      <w:r w:rsidR="001512C9" w:rsidRPr="00F62E48">
        <w:rPr>
          <w:rFonts w:ascii="Calibri" w:hAnsi="Calibri"/>
          <w:sz w:val="22"/>
        </w:rPr>
        <w:t>PharmacoEconomics</w:t>
      </w:r>
      <w:proofErr w:type="spellEnd"/>
      <w:r w:rsidR="00CB3DAF" w:rsidRPr="00F62E48">
        <w:rPr>
          <w:rFonts w:ascii="Calibri" w:hAnsi="Calibri"/>
          <w:sz w:val="22"/>
        </w:rPr>
        <w:t>;</w:t>
      </w:r>
      <w:r w:rsidR="001512C9" w:rsidRPr="00F62E48">
        <w:rPr>
          <w:rFonts w:ascii="Calibri" w:hAnsi="Calibri"/>
          <w:sz w:val="22"/>
        </w:rPr>
        <w:t xml:space="preserve"> Medical Care</w:t>
      </w:r>
      <w:r w:rsidR="00CB3DAF" w:rsidRPr="00F62E48">
        <w:rPr>
          <w:rFonts w:ascii="Calibri" w:hAnsi="Calibri"/>
          <w:sz w:val="22"/>
        </w:rPr>
        <w:t>;</w:t>
      </w:r>
      <w:r w:rsidR="001512C9" w:rsidRPr="00F62E48">
        <w:rPr>
          <w:rFonts w:ascii="Calibri" w:hAnsi="Calibri"/>
          <w:sz w:val="22"/>
        </w:rPr>
        <w:t xml:space="preserve"> Van </w:t>
      </w:r>
      <w:proofErr w:type="spellStart"/>
      <w:r w:rsidR="001512C9" w:rsidRPr="00F62E48">
        <w:rPr>
          <w:rFonts w:ascii="Calibri" w:hAnsi="Calibri"/>
          <w:sz w:val="22"/>
        </w:rPr>
        <w:t>Nostrand</w:t>
      </w:r>
      <w:proofErr w:type="spellEnd"/>
      <w:r w:rsidR="001512C9" w:rsidRPr="00F62E48">
        <w:rPr>
          <w:rFonts w:ascii="Calibri" w:hAnsi="Calibri"/>
          <w:sz w:val="22"/>
        </w:rPr>
        <w:t xml:space="preserve"> Reinhold</w:t>
      </w:r>
      <w:r w:rsidR="00CB3DAF" w:rsidRPr="00F62E48">
        <w:rPr>
          <w:rFonts w:ascii="Calibri" w:hAnsi="Calibri"/>
          <w:sz w:val="22"/>
        </w:rPr>
        <w:t>;</w:t>
      </w:r>
      <w:r w:rsidR="001512C9" w:rsidRPr="00F62E48">
        <w:rPr>
          <w:rFonts w:ascii="Calibri" w:hAnsi="Calibri"/>
          <w:sz w:val="22"/>
        </w:rPr>
        <w:t xml:space="preserve"> Annals of Pharmacotherapy</w:t>
      </w:r>
      <w:r w:rsidR="00CB3DAF" w:rsidRPr="00F62E48">
        <w:rPr>
          <w:rFonts w:ascii="Calibri" w:hAnsi="Calibri"/>
          <w:sz w:val="22"/>
        </w:rPr>
        <w:t>;</w:t>
      </w:r>
      <w:r w:rsidR="001512C9" w:rsidRPr="00F62E48">
        <w:rPr>
          <w:rFonts w:ascii="Calibri" w:hAnsi="Calibri"/>
          <w:sz w:val="22"/>
        </w:rPr>
        <w:t xml:space="preserve"> Journal of Pharmacy Technology</w:t>
      </w:r>
      <w:r w:rsidR="00CB3DAF" w:rsidRPr="00F62E48">
        <w:rPr>
          <w:rFonts w:ascii="Calibri" w:hAnsi="Calibri"/>
          <w:sz w:val="22"/>
        </w:rPr>
        <w:t xml:space="preserve">; </w:t>
      </w:r>
      <w:r w:rsidR="001512C9" w:rsidRPr="00F62E48">
        <w:rPr>
          <w:rFonts w:ascii="Calibri" w:hAnsi="Calibri"/>
          <w:sz w:val="22"/>
        </w:rPr>
        <w:t>Journal of Social and Administrative Pharmacy</w:t>
      </w:r>
    </w:p>
    <w:p w:rsidR="001512C9" w:rsidRPr="00F62E48" w:rsidRDefault="001512C9">
      <w:pPr>
        <w:tabs>
          <w:tab w:val="center" w:pos="468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br w:type="page"/>
      </w:r>
      <w:r w:rsidRPr="00F62E48">
        <w:rPr>
          <w:rFonts w:ascii="Calibri" w:hAnsi="Calibri"/>
          <w:b/>
          <w:sz w:val="22"/>
        </w:rPr>
        <w:lastRenderedPageBreak/>
        <w:tab/>
        <w:t>BIBLIOGRAPHY</w:t>
      </w:r>
    </w:p>
    <w:p w:rsidR="001512C9" w:rsidRPr="00F62E48" w:rsidRDefault="001512C9">
      <w:pPr>
        <w:tabs>
          <w:tab w:val="center" w:pos="468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ab/>
        <w:t>Michael B. Nichol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  <w:r w:rsidRPr="00F62E48">
        <w:rPr>
          <w:rFonts w:ascii="Calibri" w:hAnsi="Calibri"/>
          <w:b/>
          <w:sz w:val="22"/>
        </w:rPr>
        <w:t>ARTICLES IN REFEREED PUBLICATIONS</w:t>
      </w:r>
    </w:p>
    <w:p w:rsidR="00745D23" w:rsidRDefault="00745D2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8D1316" w:rsidRDefault="008D1316" w:rsidP="008D131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>
        <w:rPr>
          <w:rFonts w:ascii="Calibri" w:hAnsi="Calibri"/>
          <w:color w:val="000000"/>
          <w:sz w:val="22"/>
          <w:szCs w:val="24"/>
        </w:rPr>
        <w:t>101 Chai-</w:t>
      </w:r>
      <w:proofErr w:type="spellStart"/>
      <w:r>
        <w:rPr>
          <w:rFonts w:ascii="Calibri" w:hAnsi="Calibri"/>
          <w:color w:val="000000"/>
          <w:sz w:val="22"/>
          <w:szCs w:val="24"/>
        </w:rPr>
        <w:t>Adisaksopha</w:t>
      </w:r>
      <w:proofErr w:type="spellEnd"/>
      <w:r>
        <w:rPr>
          <w:rFonts w:ascii="Calibri" w:hAnsi="Calibri"/>
          <w:color w:val="000000"/>
          <w:sz w:val="22"/>
          <w:szCs w:val="24"/>
        </w:rPr>
        <w:t xml:space="preserve"> C, Skinner MW, Curtis R, Frick N</w:t>
      </w:r>
      <w:r w:rsidRPr="00BA620E">
        <w:rPr>
          <w:rFonts w:ascii="Calibri" w:hAnsi="Calibri"/>
          <w:color w:val="000000"/>
          <w:sz w:val="22"/>
          <w:szCs w:val="24"/>
        </w:rPr>
        <w:t xml:space="preserve">, </w:t>
      </w:r>
      <w:r w:rsidRPr="009570DF">
        <w:rPr>
          <w:rFonts w:ascii="Calibri" w:hAnsi="Calibri"/>
          <w:b/>
          <w:color w:val="000000"/>
          <w:sz w:val="22"/>
          <w:szCs w:val="24"/>
        </w:rPr>
        <w:t>Nichol MB</w:t>
      </w:r>
      <w:r w:rsidRPr="00BA620E">
        <w:rPr>
          <w:rFonts w:ascii="Calibri" w:hAnsi="Calibri"/>
          <w:color w:val="000000"/>
          <w:sz w:val="22"/>
          <w:szCs w:val="24"/>
        </w:rPr>
        <w:t>,</w:t>
      </w:r>
      <w:r>
        <w:rPr>
          <w:rFonts w:ascii="Calibri" w:hAnsi="Calibri"/>
          <w:color w:val="000000"/>
          <w:sz w:val="22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4"/>
        </w:rPr>
        <w:t>Noone</w:t>
      </w:r>
      <w:proofErr w:type="spellEnd"/>
      <w:r>
        <w:rPr>
          <w:rFonts w:ascii="Calibri" w:hAnsi="Calibri"/>
          <w:color w:val="000000"/>
          <w:sz w:val="22"/>
          <w:szCs w:val="24"/>
        </w:rPr>
        <w:t xml:space="preserve"> D, </w:t>
      </w:r>
      <w:proofErr w:type="spellStart"/>
      <w:r>
        <w:rPr>
          <w:rFonts w:ascii="Calibri" w:hAnsi="Calibri"/>
          <w:color w:val="000000"/>
          <w:sz w:val="22"/>
          <w:szCs w:val="24"/>
        </w:rPr>
        <w:t>O’Mahony</w:t>
      </w:r>
      <w:proofErr w:type="spellEnd"/>
      <w:r>
        <w:rPr>
          <w:rFonts w:ascii="Calibri" w:hAnsi="Calibri"/>
          <w:color w:val="000000"/>
          <w:sz w:val="22"/>
          <w:szCs w:val="24"/>
        </w:rPr>
        <w:t xml:space="preserve"> B, Page D, </w:t>
      </w:r>
      <w:proofErr w:type="spellStart"/>
      <w:r>
        <w:rPr>
          <w:rFonts w:ascii="Calibri" w:hAnsi="Calibri"/>
          <w:color w:val="000000"/>
          <w:sz w:val="22"/>
          <w:szCs w:val="24"/>
        </w:rPr>
        <w:t>Stonebraker</w:t>
      </w:r>
      <w:proofErr w:type="spellEnd"/>
      <w:r>
        <w:rPr>
          <w:rFonts w:ascii="Calibri" w:hAnsi="Calibri"/>
          <w:color w:val="000000"/>
          <w:sz w:val="22"/>
          <w:szCs w:val="24"/>
        </w:rPr>
        <w:t xml:space="preserve"> J, </w:t>
      </w:r>
      <w:proofErr w:type="spellStart"/>
      <w:r>
        <w:rPr>
          <w:rFonts w:ascii="Calibri" w:hAnsi="Calibri"/>
          <w:color w:val="000000"/>
          <w:sz w:val="22"/>
          <w:szCs w:val="24"/>
        </w:rPr>
        <w:t>Thabane</w:t>
      </w:r>
      <w:proofErr w:type="spellEnd"/>
      <w:r>
        <w:rPr>
          <w:rFonts w:ascii="Calibri" w:hAnsi="Calibri"/>
          <w:color w:val="000000"/>
          <w:sz w:val="22"/>
          <w:szCs w:val="24"/>
        </w:rPr>
        <w:t xml:space="preserve"> L, Crowther MA, </w:t>
      </w:r>
      <w:proofErr w:type="spellStart"/>
      <w:r>
        <w:rPr>
          <w:rFonts w:ascii="Calibri" w:hAnsi="Calibri"/>
          <w:color w:val="000000"/>
          <w:sz w:val="22"/>
          <w:szCs w:val="24"/>
        </w:rPr>
        <w:t>Iorio</w:t>
      </w:r>
      <w:proofErr w:type="spellEnd"/>
      <w:r>
        <w:rPr>
          <w:rFonts w:ascii="Calibri" w:hAnsi="Calibri"/>
          <w:color w:val="000000"/>
          <w:sz w:val="22"/>
          <w:szCs w:val="24"/>
        </w:rPr>
        <w:t xml:space="preserve"> A.  </w:t>
      </w:r>
      <w:r w:rsidRPr="008D1316">
        <w:rPr>
          <w:rFonts w:ascii="Calibri" w:hAnsi="Calibri"/>
          <w:color w:val="000000"/>
          <w:sz w:val="22"/>
          <w:szCs w:val="24"/>
        </w:rPr>
        <w:t>Exploring regional variations in the cross‐cultural, international implementation of the Patient Reported Outcomes Burdens and Experience (PROBE) study</w:t>
      </w:r>
      <w:r>
        <w:rPr>
          <w:rFonts w:ascii="Calibri" w:hAnsi="Calibri"/>
          <w:color w:val="000000"/>
          <w:sz w:val="22"/>
          <w:szCs w:val="24"/>
        </w:rPr>
        <w:t xml:space="preserve">. </w:t>
      </w:r>
      <w:proofErr w:type="spellStart"/>
      <w:r w:rsidRPr="008D1316">
        <w:rPr>
          <w:rFonts w:ascii="Calibri" w:hAnsi="Calibri"/>
          <w:i/>
          <w:color w:val="000000"/>
          <w:sz w:val="22"/>
          <w:szCs w:val="24"/>
        </w:rPr>
        <w:t>Haemophilia</w:t>
      </w:r>
      <w:proofErr w:type="spellEnd"/>
      <w:r>
        <w:rPr>
          <w:rFonts w:ascii="Calibri" w:hAnsi="Calibri"/>
          <w:color w:val="000000"/>
          <w:sz w:val="22"/>
          <w:szCs w:val="24"/>
        </w:rPr>
        <w:t xml:space="preserve">. 25:365-372, 2019. </w:t>
      </w:r>
      <w:proofErr w:type="spellStart"/>
      <w:r>
        <w:rPr>
          <w:rFonts w:ascii="Calibri" w:hAnsi="Calibri"/>
          <w:color w:val="000000"/>
          <w:sz w:val="22"/>
          <w:szCs w:val="24"/>
        </w:rPr>
        <w:t>doi</w:t>
      </w:r>
      <w:proofErr w:type="spellEnd"/>
      <w:r>
        <w:rPr>
          <w:rFonts w:ascii="Calibri" w:hAnsi="Calibri"/>
          <w:color w:val="000000"/>
          <w:sz w:val="22"/>
          <w:szCs w:val="24"/>
        </w:rPr>
        <w:t xml:space="preserve">: 10.1111/hae.13703  </w:t>
      </w:r>
    </w:p>
    <w:p w:rsidR="008D1316" w:rsidRDefault="008D1316" w:rsidP="00BA620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BA620E" w:rsidRDefault="00A7662E" w:rsidP="00BA620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>
        <w:rPr>
          <w:rFonts w:ascii="Calibri" w:hAnsi="Calibri"/>
          <w:color w:val="000000"/>
          <w:sz w:val="22"/>
          <w:szCs w:val="24"/>
        </w:rPr>
        <w:t>100 Wang Y</w:t>
      </w:r>
      <w:r w:rsidR="00BA620E" w:rsidRPr="00BA620E">
        <w:rPr>
          <w:rFonts w:ascii="Calibri" w:hAnsi="Calibri"/>
          <w:color w:val="000000"/>
          <w:sz w:val="22"/>
          <w:szCs w:val="24"/>
        </w:rPr>
        <w:t xml:space="preserve">, </w:t>
      </w:r>
      <w:r w:rsidR="00BA620E" w:rsidRPr="009570DF">
        <w:rPr>
          <w:rFonts w:ascii="Calibri" w:hAnsi="Calibri"/>
          <w:b/>
          <w:color w:val="000000"/>
          <w:sz w:val="22"/>
          <w:szCs w:val="24"/>
        </w:rPr>
        <w:t>Nichol MB</w:t>
      </w:r>
      <w:r w:rsidR="00BA620E" w:rsidRPr="00BA620E">
        <w:rPr>
          <w:rFonts w:ascii="Calibri" w:hAnsi="Calibri"/>
          <w:color w:val="000000"/>
          <w:sz w:val="22"/>
          <w:szCs w:val="24"/>
        </w:rPr>
        <w:t xml:space="preserve">, </w:t>
      </w:r>
      <w:r>
        <w:rPr>
          <w:rFonts w:ascii="Calibri" w:hAnsi="Calibri"/>
          <w:color w:val="000000"/>
          <w:sz w:val="22"/>
          <w:szCs w:val="24"/>
        </w:rPr>
        <w:t xml:space="preserve">Bryan PYY, Wu J, Tomlinson B, Lee, VWY.  Descriptive analysis of real-world medication use pattern of antiplatelet agents among patients with acute coronary syndrome in Hong Kong and the USA.  BMJ Open, 2019; </w:t>
      </w:r>
      <w:proofErr w:type="gramStart"/>
      <w:r>
        <w:rPr>
          <w:rFonts w:ascii="Calibri" w:hAnsi="Calibri"/>
          <w:color w:val="000000"/>
          <w:sz w:val="22"/>
          <w:szCs w:val="24"/>
        </w:rPr>
        <w:t>9:e</w:t>
      </w:r>
      <w:proofErr w:type="gramEnd"/>
      <w:r>
        <w:rPr>
          <w:rFonts w:ascii="Calibri" w:hAnsi="Calibri"/>
          <w:color w:val="000000"/>
          <w:sz w:val="22"/>
          <w:szCs w:val="24"/>
        </w:rPr>
        <w:t xml:space="preserve">024937. </w:t>
      </w:r>
      <w:proofErr w:type="spellStart"/>
      <w:r>
        <w:rPr>
          <w:rFonts w:ascii="Calibri" w:hAnsi="Calibri"/>
          <w:color w:val="000000"/>
          <w:sz w:val="22"/>
          <w:szCs w:val="24"/>
        </w:rPr>
        <w:t>doi</w:t>
      </w:r>
      <w:proofErr w:type="spellEnd"/>
      <w:r>
        <w:rPr>
          <w:rFonts w:ascii="Calibri" w:hAnsi="Calibri"/>
          <w:color w:val="000000"/>
          <w:sz w:val="22"/>
          <w:szCs w:val="24"/>
        </w:rPr>
        <w:t>: 10.1136/bmjopen-2018-024937</w:t>
      </w:r>
    </w:p>
    <w:p w:rsidR="00246545" w:rsidRDefault="00246545" w:rsidP="00BA620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A7662E" w:rsidRDefault="00A7662E" w:rsidP="00A7662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>
        <w:rPr>
          <w:rFonts w:ascii="Calibri" w:hAnsi="Calibri"/>
          <w:color w:val="000000"/>
          <w:sz w:val="22"/>
          <w:szCs w:val="24"/>
        </w:rPr>
        <w:t xml:space="preserve">99.  </w:t>
      </w:r>
      <w:r w:rsidRPr="00BA620E">
        <w:rPr>
          <w:rFonts w:ascii="Calibri" w:hAnsi="Calibri"/>
          <w:color w:val="000000"/>
          <w:sz w:val="22"/>
          <w:szCs w:val="24"/>
        </w:rPr>
        <w:t>Chai-</w:t>
      </w:r>
      <w:proofErr w:type="spellStart"/>
      <w:r w:rsidRPr="00BA620E">
        <w:rPr>
          <w:rFonts w:ascii="Calibri" w:hAnsi="Calibri"/>
          <w:color w:val="000000"/>
          <w:sz w:val="22"/>
          <w:szCs w:val="24"/>
        </w:rPr>
        <w:t>Adisaksopha</w:t>
      </w:r>
      <w:proofErr w:type="spellEnd"/>
      <w:r w:rsidRPr="00BA620E">
        <w:rPr>
          <w:rFonts w:ascii="Calibri" w:hAnsi="Calibri"/>
          <w:color w:val="000000"/>
          <w:sz w:val="22"/>
          <w:szCs w:val="24"/>
        </w:rPr>
        <w:t xml:space="preserve"> C, Skinner MW, Curtis R, Frick N, </w:t>
      </w:r>
      <w:r w:rsidRPr="009570DF">
        <w:rPr>
          <w:rFonts w:ascii="Calibri" w:hAnsi="Calibri"/>
          <w:b/>
          <w:color w:val="000000"/>
          <w:sz w:val="22"/>
          <w:szCs w:val="24"/>
        </w:rPr>
        <w:t>Nichol MB</w:t>
      </w:r>
      <w:r w:rsidRPr="00BA620E">
        <w:rPr>
          <w:rFonts w:ascii="Calibri" w:hAnsi="Calibri"/>
          <w:color w:val="000000"/>
          <w:sz w:val="22"/>
          <w:szCs w:val="24"/>
        </w:rPr>
        <w:t xml:space="preserve">, </w:t>
      </w:r>
      <w:proofErr w:type="spellStart"/>
      <w:r w:rsidRPr="00BA620E">
        <w:rPr>
          <w:rFonts w:ascii="Calibri" w:hAnsi="Calibri"/>
          <w:color w:val="000000"/>
          <w:sz w:val="22"/>
          <w:szCs w:val="24"/>
        </w:rPr>
        <w:t>Noone</w:t>
      </w:r>
      <w:proofErr w:type="spellEnd"/>
      <w:r w:rsidRPr="00BA620E">
        <w:rPr>
          <w:rFonts w:ascii="Calibri" w:hAnsi="Calibri"/>
          <w:color w:val="000000"/>
          <w:sz w:val="22"/>
          <w:szCs w:val="24"/>
        </w:rPr>
        <w:t xml:space="preserve"> D, </w:t>
      </w:r>
      <w:proofErr w:type="spellStart"/>
      <w:r w:rsidRPr="00BA620E">
        <w:rPr>
          <w:rFonts w:ascii="Calibri" w:hAnsi="Calibri"/>
          <w:color w:val="000000"/>
          <w:sz w:val="22"/>
          <w:szCs w:val="24"/>
        </w:rPr>
        <w:t>O'Mahony</w:t>
      </w:r>
      <w:proofErr w:type="spellEnd"/>
      <w:r w:rsidRPr="00BA620E">
        <w:rPr>
          <w:rFonts w:ascii="Calibri" w:hAnsi="Calibri"/>
          <w:color w:val="000000"/>
          <w:sz w:val="22"/>
          <w:szCs w:val="24"/>
        </w:rPr>
        <w:t xml:space="preserve"> B, Page D, </w:t>
      </w:r>
      <w:proofErr w:type="spellStart"/>
      <w:r w:rsidRPr="00BA620E">
        <w:rPr>
          <w:rFonts w:ascii="Calibri" w:hAnsi="Calibri"/>
          <w:color w:val="000000"/>
          <w:sz w:val="22"/>
          <w:szCs w:val="24"/>
        </w:rPr>
        <w:t>Stonebraker</w:t>
      </w:r>
      <w:proofErr w:type="spellEnd"/>
      <w:r w:rsidRPr="00BA620E">
        <w:rPr>
          <w:rFonts w:ascii="Calibri" w:hAnsi="Calibri"/>
          <w:color w:val="000000"/>
          <w:sz w:val="22"/>
          <w:szCs w:val="24"/>
        </w:rPr>
        <w:t xml:space="preserve"> J, </w:t>
      </w:r>
      <w:proofErr w:type="spellStart"/>
      <w:r w:rsidRPr="00BA620E">
        <w:rPr>
          <w:rFonts w:ascii="Calibri" w:hAnsi="Calibri"/>
          <w:color w:val="000000"/>
          <w:sz w:val="22"/>
          <w:szCs w:val="24"/>
        </w:rPr>
        <w:t>Thabane</w:t>
      </w:r>
      <w:proofErr w:type="spellEnd"/>
      <w:r w:rsidRPr="00BA620E">
        <w:rPr>
          <w:rFonts w:ascii="Calibri" w:hAnsi="Calibri"/>
          <w:color w:val="000000"/>
          <w:sz w:val="22"/>
          <w:szCs w:val="24"/>
        </w:rPr>
        <w:t xml:space="preserve"> L, Crowther MA, </w:t>
      </w:r>
      <w:proofErr w:type="spellStart"/>
      <w:r w:rsidRPr="00BA620E">
        <w:rPr>
          <w:rFonts w:ascii="Calibri" w:hAnsi="Calibri"/>
          <w:color w:val="000000"/>
          <w:sz w:val="22"/>
          <w:szCs w:val="24"/>
        </w:rPr>
        <w:t>Iorio</w:t>
      </w:r>
      <w:proofErr w:type="spellEnd"/>
      <w:r w:rsidRPr="00BA620E">
        <w:rPr>
          <w:rFonts w:ascii="Calibri" w:hAnsi="Calibri"/>
          <w:color w:val="000000"/>
          <w:sz w:val="22"/>
          <w:szCs w:val="24"/>
        </w:rPr>
        <w:t xml:space="preserve"> A.</w:t>
      </w:r>
      <w:r w:rsidRPr="00C114E1">
        <w:t xml:space="preserve"> </w:t>
      </w:r>
      <w:r w:rsidRPr="00C114E1">
        <w:rPr>
          <w:rFonts w:asciiTheme="minorHAnsi" w:hAnsiTheme="minorHAnsi" w:cstheme="minorHAnsi"/>
          <w:sz w:val="22"/>
          <w:szCs w:val="22"/>
        </w:rPr>
        <w:t>Test-retest</w:t>
      </w:r>
      <w:r w:rsidRPr="00C114E1">
        <w:rPr>
          <w:rFonts w:ascii="Calibri" w:hAnsi="Calibri"/>
          <w:color w:val="000000"/>
          <w:sz w:val="22"/>
          <w:szCs w:val="24"/>
        </w:rPr>
        <w:t xml:space="preserve"> properties of the Patient Reported Outcomes, Burdens and Experiences (PROBE) questionnaire</w:t>
      </w:r>
      <w:r>
        <w:rPr>
          <w:rFonts w:ascii="Calibri" w:hAnsi="Calibri"/>
          <w:color w:val="000000"/>
          <w:sz w:val="22"/>
          <w:szCs w:val="24"/>
        </w:rPr>
        <w:t xml:space="preserve"> and its constituent domains.</w:t>
      </w:r>
      <w:r w:rsidRPr="00BA620E">
        <w:rPr>
          <w:rFonts w:ascii="Calibri" w:hAnsi="Calibri"/>
          <w:color w:val="000000"/>
          <w:sz w:val="22"/>
          <w:szCs w:val="24"/>
        </w:rPr>
        <w:t xml:space="preserve"> </w:t>
      </w:r>
      <w:proofErr w:type="spellStart"/>
      <w:r w:rsidRPr="00BA620E">
        <w:rPr>
          <w:rFonts w:ascii="Calibri" w:hAnsi="Calibri"/>
          <w:i/>
          <w:color w:val="000000"/>
          <w:sz w:val="22"/>
          <w:szCs w:val="24"/>
        </w:rPr>
        <w:t>Haemophilia</w:t>
      </w:r>
      <w:proofErr w:type="spellEnd"/>
      <w:r>
        <w:rPr>
          <w:rFonts w:ascii="Calibri" w:hAnsi="Calibri"/>
          <w:color w:val="000000"/>
          <w:sz w:val="22"/>
          <w:szCs w:val="24"/>
        </w:rPr>
        <w:t>. 25:75-83, 2019</w:t>
      </w:r>
      <w:r w:rsidRPr="00BA620E">
        <w:rPr>
          <w:rFonts w:ascii="Calibri" w:hAnsi="Calibri"/>
          <w:color w:val="000000"/>
          <w:sz w:val="22"/>
          <w:szCs w:val="24"/>
        </w:rPr>
        <w:t xml:space="preserve">. </w:t>
      </w:r>
      <w:proofErr w:type="spellStart"/>
      <w:r w:rsidRPr="00BA620E">
        <w:rPr>
          <w:rFonts w:ascii="Calibri" w:hAnsi="Calibri"/>
          <w:color w:val="000000"/>
          <w:sz w:val="22"/>
          <w:szCs w:val="24"/>
        </w:rPr>
        <w:t>doi</w:t>
      </w:r>
      <w:proofErr w:type="spellEnd"/>
      <w:r w:rsidRPr="00BA620E">
        <w:rPr>
          <w:rFonts w:ascii="Calibri" w:hAnsi="Calibri"/>
          <w:color w:val="000000"/>
          <w:sz w:val="22"/>
          <w:szCs w:val="24"/>
        </w:rPr>
        <w:t>: 10.1111/hae.13649</w:t>
      </w:r>
    </w:p>
    <w:p w:rsidR="00A7662E" w:rsidRDefault="00A7662E" w:rsidP="00BA620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246545" w:rsidRDefault="00246545" w:rsidP="00246545">
      <w:pPr>
        <w:pStyle w:val="Heading1"/>
        <w:rPr>
          <w:rFonts w:asciiTheme="minorHAnsi" w:hAnsiTheme="minorHAnsi" w:cstheme="minorHAnsi"/>
          <w:b w:val="0"/>
          <w:sz w:val="22"/>
          <w:szCs w:val="22"/>
          <w:lang w:val="en"/>
        </w:rPr>
      </w:pPr>
      <w:r w:rsidRPr="00246545">
        <w:rPr>
          <w:rFonts w:ascii="Calibri" w:hAnsi="Calibri"/>
          <w:b w:val="0"/>
          <w:color w:val="000000"/>
          <w:sz w:val="22"/>
          <w:szCs w:val="24"/>
        </w:rPr>
        <w:t>9</w:t>
      </w:r>
      <w:r w:rsidR="00D85C6B">
        <w:rPr>
          <w:rFonts w:ascii="Calibri" w:hAnsi="Calibri"/>
          <w:b w:val="0"/>
          <w:color w:val="000000"/>
          <w:sz w:val="22"/>
          <w:szCs w:val="24"/>
        </w:rPr>
        <w:t>8</w:t>
      </w:r>
      <w:r w:rsidRPr="00246545">
        <w:rPr>
          <w:rFonts w:ascii="Calibri" w:hAnsi="Calibri"/>
          <w:b w:val="0"/>
          <w:color w:val="000000"/>
          <w:sz w:val="22"/>
          <w:szCs w:val="24"/>
        </w:rPr>
        <w:t>.</w:t>
      </w:r>
      <w:r>
        <w:rPr>
          <w:rFonts w:ascii="Calibri" w:hAnsi="Calibri"/>
          <w:color w:val="000000"/>
          <w:sz w:val="22"/>
          <w:szCs w:val="24"/>
        </w:rPr>
        <w:t xml:space="preserve"> </w:t>
      </w:r>
      <w:proofErr w:type="spellStart"/>
      <w:r w:rsidRPr="00246545">
        <w:rPr>
          <w:rFonts w:ascii="Calibri" w:hAnsi="Calibri"/>
          <w:b w:val="0"/>
          <w:color w:val="000000"/>
          <w:sz w:val="22"/>
          <w:szCs w:val="24"/>
        </w:rPr>
        <w:t>Kawatkar</w:t>
      </w:r>
      <w:proofErr w:type="spellEnd"/>
      <w:r w:rsidRPr="00246545">
        <w:rPr>
          <w:rFonts w:ascii="Calibri" w:hAnsi="Calibri"/>
          <w:b w:val="0"/>
          <w:color w:val="000000"/>
          <w:sz w:val="22"/>
          <w:szCs w:val="24"/>
        </w:rPr>
        <w:t xml:space="preserve"> A, Hay J, </w:t>
      </w:r>
      <w:proofErr w:type="spellStart"/>
      <w:r w:rsidRPr="00246545">
        <w:rPr>
          <w:rFonts w:ascii="Calibri" w:hAnsi="Calibri"/>
          <w:b w:val="0"/>
          <w:color w:val="000000"/>
          <w:sz w:val="22"/>
          <w:szCs w:val="24"/>
        </w:rPr>
        <w:t>Stohl</w:t>
      </w:r>
      <w:proofErr w:type="spellEnd"/>
      <w:r w:rsidRPr="00246545">
        <w:rPr>
          <w:rFonts w:ascii="Calibri" w:hAnsi="Calibri"/>
          <w:b w:val="0"/>
          <w:color w:val="000000"/>
          <w:sz w:val="22"/>
          <w:szCs w:val="24"/>
        </w:rPr>
        <w:t>,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246545">
        <w:rPr>
          <w:rFonts w:ascii="Calibri" w:hAnsi="Calibri"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Pr="00246545">
        <w:rPr>
          <w:rFonts w:asciiTheme="minorHAnsi" w:hAnsiTheme="minorHAnsi" w:cstheme="minorHAnsi"/>
          <w:b w:val="0"/>
          <w:sz w:val="22"/>
          <w:szCs w:val="22"/>
          <w:lang w:val="en"/>
        </w:rPr>
        <w:t xml:space="preserve">Consistent estimation of </w:t>
      </w:r>
      <w:proofErr w:type="spellStart"/>
      <w:r w:rsidRPr="00246545">
        <w:rPr>
          <w:rFonts w:asciiTheme="minorHAnsi" w:hAnsiTheme="minorHAnsi" w:cstheme="minorHAnsi"/>
          <w:b w:val="0"/>
          <w:sz w:val="22"/>
          <w:szCs w:val="22"/>
          <w:lang w:val="en"/>
        </w:rPr>
        <w:t>polychotomous</w:t>
      </w:r>
      <w:proofErr w:type="spellEnd"/>
      <w:r w:rsidRPr="00246545">
        <w:rPr>
          <w:rFonts w:asciiTheme="minorHAnsi" w:hAnsiTheme="minorHAnsi" w:cstheme="minorHAnsi"/>
          <w:b w:val="0"/>
          <w:sz w:val="22"/>
          <w:szCs w:val="22"/>
          <w:lang w:val="en"/>
        </w:rPr>
        <w:t xml:space="preserve"> treatment effects</w:t>
      </w:r>
    </w:p>
    <w:p w:rsidR="00246545" w:rsidRDefault="00246545" w:rsidP="00246545">
      <w:pPr>
        <w:pStyle w:val="Heading1"/>
        <w:rPr>
          <w:rFonts w:asciiTheme="minorHAnsi" w:hAnsiTheme="minorHAnsi" w:cstheme="minorHAnsi"/>
          <w:b w:val="0"/>
          <w:sz w:val="22"/>
          <w:szCs w:val="22"/>
          <w:lang w:val="en"/>
        </w:rPr>
      </w:pPr>
      <w:r>
        <w:rPr>
          <w:rFonts w:asciiTheme="minorHAnsi" w:hAnsiTheme="minorHAnsi" w:cstheme="minorHAnsi"/>
          <w:b w:val="0"/>
          <w:sz w:val="22"/>
          <w:szCs w:val="22"/>
          <w:lang w:val="en"/>
        </w:rPr>
        <w:t xml:space="preserve">     </w:t>
      </w:r>
      <w:r w:rsidRPr="00246545">
        <w:rPr>
          <w:rFonts w:asciiTheme="minorHAnsi" w:hAnsiTheme="minorHAnsi" w:cstheme="minorHAnsi"/>
          <w:b w:val="0"/>
          <w:sz w:val="22"/>
          <w:szCs w:val="22"/>
          <w:lang w:val="en"/>
        </w:rPr>
        <w:t xml:space="preserve"> with selection-bias and unobserved heterogeneity using panel data correlated random coefficients</w:t>
      </w:r>
    </w:p>
    <w:p w:rsidR="00246545" w:rsidRPr="00246545" w:rsidRDefault="00246545" w:rsidP="00246545">
      <w:pPr>
        <w:pStyle w:val="Heading1"/>
        <w:rPr>
          <w:rFonts w:ascii="Calibri" w:hAnsi="Calibri"/>
          <w:b w:val="0"/>
          <w:color w:val="000000"/>
          <w:sz w:val="22"/>
          <w:szCs w:val="24"/>
        </w:rPr>
      </w:pPr>
      <w:r>
        <w:rPr>
          <w:rFonts w:asciiTheme="minorHAnsi" w:hAnsiTheme="minorHAnsi" w:cstheme="minorHAnsi"/>
          <w:b w:val="0"/>
          <w:sz w:val="22"/>
          <w:szCs w:val="22"/>
          <w:lang w:val="en"/>
        </w:rPr>
        <w:t xml:space="preserve">     </w:t>
      </w:r>
      <w:r w:rsidRPr="00246545">
        <w:rPr>
          <w:rFonts w:asciiTheme="minorHAnsi" w:hAnsiTheme="minorHAnsi" w:cstheme="minorHAnsi"/>
          <w:b w:val="0"/>
          <w:sz w:val="22"/>
          <w:szCs w:val="22"/>
          <w:lang w:val="en"/>
        </w:rPr>
        <w:t xml:space="preserve"> model</w:t>
      </w:r>
      <w:r w:rsidRPr="00246545">
        <w:rPr>
          <w:rFonts w:ascii="Calibri" w:hAnsi="Calibri"/>
          <w:b w:val="0"/>
          <w:color w:val="000000"/>
          <w:sz w:val="22"/>
          <w:szCs w:val="24"/>
        </w:rPr>
        <w:t xml:space="preserve">, </w:t>
      </w:r>
      <w:r>
        <w:rPr>
          <w:rFonts w:ascii="Calibri" w:hAnsi="Calibri"/>
          <w:b w:val="0"/>
          <w:i/>
          <w:color w:val="000000"/>
          <w:sz w:val="22"/>
          <w:szCs w:val="24"/>
        </w:rPr>
        <w:t>Health Services and Outcomes Research Me</w:t>
      </w:r>
      <w:r w:rsidRPr="00246545">
        <w:rPr>
          <w:rFonts w:ascii="Calibri" w:hAnsi="Calibri"/>
          <w:b w:val="0"/>
          <w:i/>
          <w:color w:val="000000"/>
          <w:sz w:val="22"/>
          <w:szCs w:val="24"/>
        </w:rPr>
        <w:t>th</w:t>
      </w:r>
      <w:r>
        <w:rPr>
          <w:rFonts w:ascii="Calibri" w:hAnsi="Calibri"/>
          <w:b w:val="0"/>
          <w:i/>
          <w:color w:val="000000"/>
          <w:sz w:val="22"/>
          <w:szCs w:val="24"/>
        </w:rPr>
        <w:t>odology</w:t>
      </w:r>
      <w:r>
        <w:rPr>
          <w:rFonts w:ascii="Calibri" w:hAnsi="Calibri"/>
          <w:b w:val="0"/>
          <w:color w:val="000000"/>
          <w:sz w:val="22"/>
          <w:szCs w:val="24"/>
        </w:rPr>
        <w:t xml:space="preserve"> 18(2</w:t>
      </w:r>
      <w:r w:rsidRPr="00246545">
        <w:rPr>
          <w:rFonts w:ascii="Calibri" w:hAnsi="Calibri"/>
          <w:b w:val="0"/>
          <w:color w:val="000000"/>
          <w:sz w:val="22"/>
          <w:szCs w:val="24"/>
        </w:rPr>
        <w:t xml:space="preserve">): </w:t>
      </w:r>
      <w:r>
        <w:rPr>
          <w:rFonts w:ascii="Calibri" w:hAnsi="Calibri"/>
          <w:b w:val="0"/>
          <w:color w:val="000000"/>
          <w:sz w:val="22"/>
          <w:szCs w:val="24"/>
        </w:rPr>
        <w:t>1-21</w:t>
      </w:r>
      <w:r w:rsidRPr="00246545">
        <w:rPr>
          <w:rFonts w:ascii="Calibri" w:hAnsi="Calibri"/>
          <w:b w:val="0"/>
          <w:color w:val="000000"/>
          <w:sz w:val="22"/>
          <w:szCs w:val="24"/>
        </w:rPr>
        <w:t>, 201</w:t>
      </w:r>
      <w:r>
        <w:rPr>
          <w:rFonts w:ascii="Calibri" w:hAnsi="Calibri"/>
          <w:b w:val="0"/>
          <w:color w:val="000000"/>
          <w:sz w:val="22"/>
          <w:szCs w:val="24"/>
        </w:rPr>
        <w:t>8</w:t>
      </w:r>
      <w:r w:rsidRPr="00246545">
        <w:rPr>
          <w:rFonts w:ascii="Calibri" w:hAnsi="Calibri"/>
          <w:b w:val="0"/>
          <w:color w:val="000000"/>
          <w:sz w:val="22"/>
          <w:szCs w:val="24"/>
        </w:rPr>
        <w:t>.</w:t>
      </w:r>
    </w:p>
    <w:p w:rsidR="00BA620E" w:rsidRPr="00BA620E" w:rsidRDefault="00BA620E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9570DF" w:rsidRDefault="009570DF" w:rsidP="009570DF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>
        <w:rPr>
          <w:rFonts w:ascii="Calibri" w:hAnsi="Calibri"/>
          <w:color w:val="000000"/>
          <w:sz w:val="22"/>
          <w:szCs w:val="24"/>
        </w:rPr>
        <w:t>9</w:t>
      </w:r>
      <w:r w:rsidR="00D85C6B">
        <w:rPr>
          <w:rFonts w:ascii="Calibri" w:hAnsi="Calibri"/>
          <w:color w:val="000000"/>
          <w:sz w:val="22"/>
          <w:szCs w:val="24"/>
        </w:rPr>
        <w:t>7</w:t>
      </w:r>
      <w:r w:rsidR="001238B7" w:rsidRPr="00BA620E">
        <w:rPr>
          <w:rFonts w:ascii="Calibri" w:hAnsi="Calibri"/>
          <w:color w:val="000000"/>
          <w:sz w:val="22"/>
          <w:szCs w:val="24"/>
        </w:rPr>
        <w:t>. Chai-</w:t>
      </w:r>
      <w:proofErr w:type="spellStart"/>
      <w:r w:rsidR="001238B7" w:rsidRPr="00BA620E">
        <w:rPr>
          <w:rFonts w:ascii="Calibri" w:hAnsi="Calibri"/>
          <w:color w:val="000000"/>
          <w:sz w:val="22"/>
          <w:szCs w:val="24"/>
        </w:rPr>
        <w:t>Adisaksopha</w:t>
      </w:r>
      <w:proofErr w:type="spellEnd"/>
      <w:r w:rsidR="001238B7" w:rsidRPr="00BA620E">
        <w:rPr>
          <w:rFonts w:ascii="Calibri" w:hAnsi="Calibri"/>
          <w:color w:val="000000"/>
          <w:sz w:val="22"/>
          <w:szCs w:val="24"/>
        </w:rPr>
        <w:t xml:space="preserve"> C, Skinner MW, Curtis R, Frick N, </w:t>
      </w:r>
      <w:r w:rsidR="001238B7" w:rsidRPr="009570DF">
        <w:rPr>
          <w:rFonts w:ascii="Calibri" w:hAnsi="Calibri"/>
          <w:b/>
          <w:color w:val="000000"/>
          <w:sz w:val="22"/>
          <w:szCs w:val="24"/>
        </w:rPr>
        <w:t>Nichol MB</w:t>
      </w:r>
      <w:r w:rsidR="001238B7" w:rsidRPr="00BA620E">
        <w:rPr>
          <w:rFonts w:ascii="Calibri" w:hAnsi="Calibri"/>
          <w:color w:val="000000"/>
          <w:sz w:val="22"/>
          <w:szCs w:val="24"/>
        </w:rPr>
        <w:t xml:space="preserve">, </w:t>
      </w:r>
      <w:proofErr w:type="spellStart"/>
      <w:r w:rsidR="001238B7" w:rsidRPr="00BA620E">
        <w:rPr>
          <w:rFonts w:ascii="Calibri" w:hAnsi="Calibri"/>
          <w:color w:val="000000"/>
          <w:sz w:val="22"/>
          <w:szCs w:val="24"/>
        </w:rPr>
        <w:t>Noone</w:t>
      </w:r>
      <w:proofErr w:type="spellEnd"/>
      <w:r w:rsidR="001238B7" w:rsidRPr="00BA620E">
        <w:rPr>
          <w:rFonts w:ascii="Calibri" w:hAnsi="Calibri"/>
          <w:color w:val="000000"/>
          <w:sz w:val="22"/>
          <w:szCs w:val="24"/>
        </w:rPr>
        <w:t xml:space="preserve"> D, </w:t>
      </w:r>
      <w:proofErr w:type="spellStart"/>
      <w:r w:rsidR="001238B7" w:rsidRPr="00BA620E">
        <w:rPr>
          <w:rFonts w:ascii="Calibri" w:hAnsi="Calibri"/>
          <w:color w:val="000000"/>
          <w:sz w:val="22"/>
          <w:szCs w:val="24"/>
        </w:rPr>
        <w:t>O'Mahony</w:t>
      </w:r>
      <w:proofErr w:type="spellEnd"/>
      <w:r w:rsidR="001238B7" w:rsidRPr="00BA620E">
        <w:rPr>
          <w:rFonts w:ascii="Calibri" w:hAnsi="Calibri"/>
          <w:color w:val="000000"/>
          <w:sz w:val="22"/>
          <w:szCs w:val="24"/>
        </w:rPr>
        <w:t xml:space="preserve"> B, Page D, </w:t>
      </w:r>
      <w:proofErr w:type="spellStart"/>
      <w:r w:rsidR="001238B7" w:rsidRPr="00BA620E">
        <w:rPr>
          <w:rFonts w:ascii="Calibri" w:hAnsi="Calibri"/>
          <w:color w:val="000000"/>
          <w:sz w:val="22"/>
          <w:szCs w:val="24"/>
        </w:rPr>
        <w:t>Stonebraker</w:t>
      </w:r>
      <w:proofErr w:type="spellEnd"/>
      <w:r w:rsidR="001238B7" w:rsidRPr="00BA620E">
        <w:rPr>
          <w:rFonts w:ascii="Calibri" w:hAnsi="Calibri"/>
          <w:color w:val="000000"/>
          <w:sz w:val="22"/>
          <w:szCs w:val="24"/>
        </w:rPr>
        <w:t xml:space="preserve"> J, </w:t>
      </w:r>
      <w:proofErr w:type="spellStart"/>
      <w:r w:rsidR="001238B7" w:rsidRPr="00BA620E">
        <w:rPr>
          <w:rFonts w:ascii="Calibri" w:hAnsi="Calibri"/>
          <w:color w:val="000000"/>
          <w:sz w:val="22"/>
          <w:szCs w:val="24"/>
        </w:rPr>
        <w:t>Thabane</w:t>
      </w:r>
      <w:proofErr w:type="spellEnd"/>
      <w:r w:rsidR="001238B7" w:rsidRPr="00BA620E">
        <w:rPr>
          <w:rFonts w:ascii="Calibri" w:hAnsi="Calibri"/>
          <w:color w:val="000000"/>
          <w:sz w:val="22"/>
          <w:szCs w:val="24"/>
        </w:rPr>
        <w:t xml:space="preserve"> L, Crowther M, </w:t>
      </w:r>
      <w:proofErr w:type="spellStart"/>
      <w:r w:rsidR="001238B7" w:rsidRPr="00BA620E">
        <w:rPr>
          <w:rFonts w:ascii="Calibri" w:hAnsi="Calibri"/>
          <w:color w:val="000000"/>
          <w:sz w:val="22"/>
          <w:szCs w:val="24"/>
        </w:rPr>
        <w:t>Iorio</w:t>
      </w:r>
      <w:proofErr w:type="spellEnd"/>
      <w:r w:rsidR="001238B7" w:rsidRPr="00BA620E">
        <w:rPr>
          <w:rFonts w:ascii="Calibri" w:hAnsi="Calibri"/>
          <w:color w:val="000000"/>
          <w:sz w:val="22"/>
          <w:szCs w:val="24"/>
        </w:rPr>
        <w:t xml:space="preserve"> A. </w:t>
      </w:r>
      <w:hyperlink r:id="rId8" w:history="1">
        <w:r w:rsidR="001238B7" w:rsidRPr="00BA620E">
          <w:rPr>
            <w:rFonts w:ascii="Calibri" w:hAnsi="Calibri"/>
            <w:color w:val="000000"/>
            <w:sz w:val="22"/>
            <w:szCs w:val="24"/>
          </w:rPr>
          <w:t>Psychometric properties of the Patient Reported Outcomes, Burdens and Experiences (PROBE) questionnaire.</w:t>
        </w:r>
      </w:hyperlink>
      <w:r w:rsidR="001238B7" w:rsidRPr="00BA620E">
        <w:rPr>
          <w:rFonts w:ascii="Calibri" w:hAnsi="Calibri"/>
          <w:color w:val="000000"/>
          <w:sz w:val="22"/>
          <w:szCs w:val="24"/>
        </w:rPr>
        <w:t xml:space="preserve"> </w:t>
      </w:r>
      <w:r w:rsidR="00BA620E" w:rsidRPr="00BA620E">
        <w:rPr>
          <w:rFonts w:ascii="Calibri" w:hAnsi="Calibri"/>
          <w:i/>
          <w:color w:val="000000"/>
          <w:sz w:val="22"/>
          <w:szCs w:val="24"/>
        </w:rPr>
        <w:t>BMJ Open</w:t>
      </w:r>
      <w:r w:rsidR="00BA620E" w:rsidRPr="00BA620E">
        <w:rPr>
          <w:rFonts w:ascii="Calibri" w:hAnsi="Calibri"/>
          <w:color w:val="000000"/>
          <w:sz w:val="22"/>
          <w:szCs w:val="24"/>
        </w:rPr>
        <w:t>. 2018 Aug 8;8(8</w:t>
      </w:r>
      <w:proofErr w:type="gramStart"/>
      <w:r w:rsidR="00BA620E" w:rsidRPr="00BA620E">
        <w:rPr>
          <w:rFonts w:ascii="Calibri" w:hAnsi="Calibri"/>
          <w:color w:val="000000"/>
          <w:sz w:val="22"/>
          <w:szCs w:val="24"/>
        </w:rPr>
        <w:t>):e</w:t>
      </w:r>
      <w:proofErr w:type="gramEnd"/>
      <w:r w:rsidR="00BA620E" w:rsidRPr="00BA620E">
        <w:rPr>
          <w:rFonts w:ascii="Calibri" w:hAnsi="Calibri"/>
          <w:color w:val="000000"/>
          <w:sz w:val="22"/>
          <w:szCs w:val="24"/>
        </w:rPr>
        <w:t xml:space="preserve">021900. </w:t>
      </w:r>
      <w:proofErr w:type="spellStart"/>
      <w:r w:rsidR="00BA620E" w:rsidRPr="00BA620E">
        <w:rPr>
          <w:rFonts w:ascii="Calibri" w:hAnsi="Calibri"/>
          <w:color w:val="000000"/>
          <w:sz w:val="22"/>
          <w:szCs w:val="24"/>
        </w:rPr>
        <w:t>doi</w:t>
      </w:r>
      <w:proofErr w:type="spellEnd"/>
      <w:r w:rsidR="00BA620E" w:rsidRPr="00BA620E">
        <w:rPr>
          <w:rFonts w:ascii="Calibri" w:hAnsi="Calibri"/>
          <w:color w:val="000000"/>
          <w:sz w:val="22"/>
          <w:szCs w:val="24"/>
        </w:rPr>
        <w:t>: 10.1136/bmjopen-2018-021900</w:t>
      </w:r>
    </w:p>
    <w:p w:rsidR="009570DF" w:rsidRDefault="009570DF" w:rsidP="009570DF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9570DF" w:rsidRDefault="009570DF" w:rsidP="009570DF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color w:val="000000"/>
          <w:sz w:val="22"/>
          <w:szCs w:val="24"/>
        </w:rPr>
        <w:t>9</w:t>
      </w:r>
      <w:r w:rsidR="00D85C6B">
        <w:rPr>
          <w:rFonts w:ascii="Calibri" w:hAnsi="Calibri"/>
          <w:color w:val="000000"/>
          <w:sz w:val="22"/>
          <w:szCs w:val="24"/>
        </w:rPr>
        <w:t>6</w:t>
      </w:r>
      <w:r>
        <w:rPr>
          <w:rFonts w:ascii="Calibri" w:hAnsi="Calibri"/>
          <w:color w:val="000000"/>
          <w:sz w:val="22"/>
          <w:szCs w:val="24"/>
        </w:rPr>
        <w:t xml:space="preserve">.  </w:t>
      </w:r>
      <w:r w:rsidRPr="00BA620E">
        <w:rPr>
          <w:rFonts w:ascii="Calibri" w:hAnsi="Calibri"/>
          <w:color w:val="000000"/>
          <w:sz w:val="22"/>
          <w:szCs w:val="24"/>
        </w:rPr>
        <w:t>Skinner MW, Chai-</w:t>
      </w:r>
      <w:proofErr w:type="spellStart"/>
      <w:r w:rsidRPr="00BA620E">
        <w:rPr>
          <w:rFonts w:ascii="Calibri" w:hAnsi="Calibri"/>
          <w:color w:val="000000"/>
          <w:sz w:val="22"/>
          <w:szCs w:val="24"/>
        </w:rPr>
        <w:t>Adisaksopha</w:t>
      </w:r>
      <w:proofErr w:type="spellEnd"/>
      <w:r w:rsidRPr="00BA620E">
        <w:rPr>
          <w:rFonts w:ascii="Calibri" w:hAnsi="Calibri"/>
          <w:color w:val="000000"/>
          <w:sz w:val="22"/>
          <w:szCs w:val="24"/>
        </w:rPr>
        <w:t xml:space="preserve"> C</w:t>
      </w:r>
      <w:r>
        <w:rPr>
          <w:rFonts w:ascii="Calibri" w:hAnsi="Calibri"/>
          <w:color w:val="000000"/>
          <w:sz w:val="22"/>
          <w:szCs w:val="24"/>
        </w:rPr>
        <w:t xml:space="preserve">, </w:t>
      </w:r>
      <w:r w:rsidRPr="00BA620E">
        <w:rPr>
          <w:rFonts w:ascii="Calibri" w:hAnsi="Calibri"/>
          <w:color w:val="000000"/>
          <w:sz w:val="22"/>
          <w:szCs w:val="24"/>
        </w:rPr>
        <w:t xml:space="preserve">Curtis R, Frick N, </w:t>
      </w:r>
      <w:r w:rsidRPr="009570DF">
        <w:rPr>
          <w:rFonts w:ascii="Calibri" w:hAnsi="Calibri"/>
          <w:b/>
          <w:color w:val="000000"/>
          <w:sz w:val="22"/>
          <w:szCs w:val="24"/>
        </w:rPr>
        <w:t>Nichol MB</w:t>
      </w:r>
      <w:r w:rsidRPr="00BA620E">
        <w:rPr>
          <w:rFonts w:ascii="Calibri" w:hAnsi="Calibri"/>
          <w:color w:val="000000"/>
          <w:sz w:val="22"/>
          <w:szCs w:val="24"/>
        </w:rPr>
        <w:t xml:space="preserve">, </w:t>
      </w:r>
      <w:proofErr w:type="spellStart"/>
      <w:r w:rsidRPr="00BA620E">
        <w:rPr>
          <w:rFonts w:ascii="Calibri" w:hAnsi="Calibri"/>
          <w:color w:val="000000"/>
          <w:sz w:val="22"/>
          <w:szCs w:val="24"/>
        </w:rPr>
        <w:t>Noone</w:t>
      </w:r>
      <w:proofErr w:type="spellEnd"/>
      <w:r w:rsidRPr="00BA620E">
        <w:rPr>
          <w:rFonts w:ascii="Calibri" w:hAnsi="Calibri"/>
          <w:color w:val="000000"/>
          <w:sz w:val="22"/>
          <w:szCs w:val="24"/>
        </w:rPr>
        <w:t xml:space="preserve"> D, </w:t>
      </w:r>
      <w:proofErr w:type="spellStart"/>
      <w:r w:rsidRPr="00BA620E">
        <w:rPr>
          <w:rFonts w:ascii="Calibri" w:hAnsi="Calibri"/>
          <w:color w:val="000000"/>
          <w:sz w:val="22"/>
          <w:szCs w:val="24"/>
        </w:rPr>
        <w:t>O'Mahony</w:t>
      </w:r>
      <w:proofErr w:type="spellEnd"/>
      <w:r w:rsidRPr="00BA620E">
        <w:rPr>
          <w:rFonts w:ascii="Calibri" w:hAnsi="Calibri"/>
          <w:color w:val="000000"/>
          <w:sz w:val="22"/>
          <w:szCs w:val="24"/>
        </w:rPr>
        <w:t xml:space="preserve"> B, Page D, </w:t>
      </w:r>
      <w:proofErr w:type="spellStart"/>
      <w:r w:rsidRPr="00BA620E">
        <w:rPr>
          <w:rFonts w:ascii="Calibri" w:hAnsi="Calibri"/>
          <w:color w:val="000000"/>
          <w:sz w:val="22"/>
          <w:szCs w:val="24"/>
        </w:rPr>
        <w:t>Stonebraker</w:t>
      </w:r>
      <w:proofErr w:type="spellEnd"/>
      <w:r w:rsidRPr="00BA620E">
        <w:rPr>
          <w:rFonts w:ascii="Calibri" w:hAnsi="Calibri"/>
          <w:color w:val="000000"/>
          <w:sz w:val="22"/>
          <w:szCs w:val="24"/>
        </w:rPr>
        <w:t xml:space="preserve"> J, </w:t>
      </w:r>
      <w:proofErr w:type="spellStart"/>
      <w:r w:rsidRPr="00BA620E">
        <w:rPr>
          <w:rFonts w:ascii="Calibri" w:hAnsi="Calibri"/>
          <w:color w:val="000000"/>
          <w:sz w:val="22"/>
          <w:szCs w:val="24"/>
        </w:rPr>
        <w:t>Iorio</w:t>
      </w:r>
      <w:proofErr w:type="spellEnd"/>
      <w:r w:rsidRPr="00BA620E">
        <w:rPr>
          <w:rFonts w:ascii="Calibri" w:hAnsi="Calibri"/>
          <w:color w:val="000000"/>
          <w:sz w:val="22"/>
          <w:szCs w:val="24"/>
        </w:rPr>
        <w:t xml:space="preserve"> A. </w:t>
      </w:r>
      <w:hyperlink r:id="rId9" w:history="1">
        <w:r>
          <w:rPr>
            <w:rFonts w:ascii="Calibri" w:hAnsi="Calibri"/>
            <w:color w:val="000000"/>
            <w:sz w:val="22"/>
            <w:szCs w:val="24"/>
          </w:rPr>
          <w:t xml:space="preserve">The </w:t>
        </w:r>
        <w:r w:rsidRPr="00BA620E">
          <w:rPr>
            <w:rFonts w:ascii="Calibri" w:hAnsi="Calibri"/>
            <w:color w:val="000000"/>
            <w:sz w:val="22"/>
            <w:szCs w:val="24"/>
          </w:rPr>
          <w:t xml:space="preserve">Patient Reported Outcomes, Burdens and Experiences (PROBE) </w:t>
        </w:r>
        <w:r>
          <w:rPr>
            <w:rFonts w:ascii="Calibri" w:hAnsi="Calibri"/>
            <w:color w:val="000000"/>
            <w:sz w:val="22"/>
            <w:szCs w:val="24"/>
          </w:rPr>
          <w:t xml:space="preserve">Project: development and evaluation of a </w:t>
        </w:r>
        <w:r w:rsidRPr="00BA620E">
          <w:rPr>
            <w:rFonts w:ascii="Calibri" w:hAnsi="Calibri"/>
            <w:color w:val="000000"/>
            <w:sz w:val="22"/>
            <w:szCs w:val="24"/>
          </w:rPr>
          <w:t>questionnaire</w:t>
        </w:r>
        <w:r>
          <w:rPr>
            <w:rFonts w:ascii="Calibri" w:hAnsi="Calibri"/>
            <w:color w:val="000000"/>
            <w:sz w:val="22"/>
            <w:szCs w:val="24"/>
          </w:rPr>
          <w:t xml:space="preserve"> assessing patient reported outcomes in people with haemophilia</w:t>
        </w:r>
        <w:r w:rsidRPr="00BA620E">
          <w:rPr>
            <w:rFonts w:ascii="Calibri" w:hAnsi="Calibri"/>
            <w:color w:val="000000"/>
            <w:sz w:val="22"/>
            <w:szCs w:val="24"/>
          </w:rPr>
          <w:t>.</w:t>
        </w:r>
      </w:hyperlink>
      <w:r w:rsidRPr="00BA620E">
        <w:rPr>
          <w:rFonts w:ascii="Calibri" w:hAnsi="Calibri"/>
          <w:color w:val="000000"/>
          <w:sz w:val="22"/>
          <w:szCs w:val="24"/>
        </w:rPr>
        <w:t xml:space="preserve"> </w:t>
      </w:r>
      <w:r>
        <w:rPr>
          <w:rFonts w:ascii="Calibri" w:hAnsi="Calibri"/>
          <w:i/>
          <w:color w:val="000000"/>
          <w:sz w:val="22"/>
          <w:szCs w:val="24"/>
        </w:rPr>
        <w:t>Pilot and Feasibility Studies</w:t>
      </w:r>
      <w:r w:rsidRPr="00BA620E">
        <w:rPr>
          <w:rFonts w:ascii="Calibri" w:hAnsi="Calibri"/>
          <w:color w:val="000000"/>
          <w:sz w:val="22"/>
          <w:szCs w:val="24"/>
        </w:rPr>
        <w:t>. 2018</w:t>
      </w:r>
      <w:r w:rsidR="00765C4A">
        <w:rPr>
          <w:rFonts w:ascii="Calibri" w:hAnsi="Calibri"/>
          <w:color w:val="000000"/>
          <w:sz w:val="22"/>
          <w:szCs w:val="24"/>
        </w:rPr>
        <w:t>, 58.</w:t>
      </w:r>
      <w:r w:rsidRPr="00BA620E">
        <w:rPr>
          <w:rFonts w:ascii="Calibri" w:hAnsi="Calibri"/>
          <w:color w:val="000000"/>
          <w:sz w:val="22"/>
          <w:szCs w:val="24"/>
        </w:rPr>
        <w:t xml:space="preserve"> </w:t>
      </w:r>
      <w:hyperlink r:id="rId10" w:history="1">
        <w:r w:rsidR="00024FAD" w:rsidRPr="00653C0C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https://doi.org/10.1186/s40814-018-0253-0</w:t>
        </w:r>
      </w:hyperlink>
    </w:p>
    <w:p w:rsidR="00024FAD" w:rsidRDefault="00024FAD" w:rsidP="009570DF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2519FA" w:rsidRPr="00F62E48" w:rsidRDefault="002519FA" w:rsidP="002519F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9</w:t>
      </w:r>
      <w:r w:rsidR="00F14C46">
        <w:rPr>
          <w:rFonts w:ascii="Calibri" w:hAnsi="Calibri"/>
          <w:color w:val="000000"/>
          <w:sz w:val="22"/>
          <w:szCs w:val="24"/>
        </w:rPr>
        <w:t>5</w:t>
      </w:r>
      <w:r w:rsidRPr="00F62E48">
        <w:rPr>
          <w:rFonts w:ascii="Calibri" w:hAnsi="Calibri"/>
          <w:color w:val="000000"/>
          <w:sz w:val="22"/>
          <w:szCs w:val="24"/>
        </w:rPr>
        <w:t xml:space="preserve">. Wang Y, Yan BP,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, Tomlinson B, Lee VWY.  Real-world study of low-density lipoprotein cholesterol levels and cardiovascular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outomces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in Chinese: A retrospective cohort study in post-percutaneous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conromary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intervention acute coronary syndrome patients.  </w:t>
      </w:r>
      <w:r w:rsidRPr="00F62E48">
        <w:rPr>
          <w:rFonts w:ascii="Calibri" w:hAnsi="Calibri"/>
          <w:i/>
          <w:color w:val="222222"/>
          <w:sz w:val="22"/>
          <w:szCs w:val="24"/>
        </w:rPr>
        <w:t>International Journal of Cardiology</w:t>
      </w:r>
      <w:r w:rsidRPr="00F62E48">
        <w:rPr>
          <w:rFonts w:ascii="Calibri" w:hAnsi="Calibri"/>
          <w:color w:val="000000"/>
          <w:sz w:val="22"/>
          <w:szCs w:val="24"/>
        </w:rPr>
        <w:t>, 249:18-24, 2017.</w:t>
      </w:r>
    </w:p>
    <w:p w:rsidR="002519FA" w:rsidRPr="00F62E48" w:rsidRDefault="002519F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350F36" w:rsidRPr="00F62E48" w:rsidRDefault="00680E95" w:rsidP="00680E95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94. Chen CX, Baker JR. Nichol MB. Economic burden of illness among persons with hemophilia B from HUGS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Vb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: Examining the association of severity and treatment regimens with costs and annual bleed rates. </w:t>
      </w:r>
      <w:r w:rsidR="00830CD5" w:rsidRPr="00F62E48">
        <w:rPr>
          <w:rFonts w:ascii="Calibri" w:hAnsi="Calibri"/>
          <w:i/>
          <w:color w:val="000000"/>
          <w:sz w:val="22"/>
          <w:szCs w:val="24"/>
        </w:rPr>
        <w:t>Value in Health,</w:t>
      </w:r>
      <w:r w:rsidR="00830CD5" w:rsidRPr="00F62E48">
        <w:rPr>
          <w:rFonts w:ascii="Calibri" w:hAnsi="Calibri"/>
          <w:color w:val="000000"/>
          <w:sz w:val="22"/>
          <w:szCs w:val="24"/>
        </w:rPr>
        <w:t xml:space="preserve"> 20(8)</w:t>
      </w:r>
      <w:r w:rsidR="002519FA" w:rsidRPr="00F62E48">
        <w:rPr>
          <w:rFonts w:ascii="Calibri" w:hAnsi="Calibri"/>
          <w:color w:val="000000"/>
          <w:sz w:val="22"/>
          <w:szCs w:val="24"/>
        </w:rPr>
        <w:t>:</w:t>
      </w:r>
      <w:r w:rsidR="00830CD5" w:rsidRPr="00F62E48">
        <w:rPr>
          <w:rFonts w:ascii="Calibri" w:hAnsi="Calibri"/>
          <w:color w:val="000000"/>
          <w:sz w:val="22"/>
          <w:szCs w:val="24"/>
        </w:rPr>
        <w:t xml:space="preserve"> 1074-1082,</w:t>
      </w:r>
      <w:r w:rsidRPr="00F62E48">
        <w:rPr>
          <w:rFonts w:ascii="Calibri" w:hAnsi="Calibri"/>
          <w:color w:val="000000"/>
          <w:sz w:val="22"/>
          <w:szCs w:val="24"/>
        </w:rPr>
        <w:t xml:space="preserve"> 2017</w:t>
      </w:r>
      <w:r w:rsidR="00830CD5" w:rsidRPr="00F62E48">
        <w:rPr>
          <w:rFonts w:ascii="Calibri" w:hAnsi="Calibri"/>
          <w:color w:val="000000"/>
          <w:sz w:val="22"/>
          <w:szCs w:val="24"/>
        </w:rPr>
        <w:t>.</w:t>
      </w:r>
    </w:p>
    <w:p w:rsidR="00680E95" w:rsidRPr="00F62E48" w:rsidRDefault="00680E9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  <w:highlight w:val="yellow"/>
        </w:rPr>
      </w:pPr>
    </w:p>
    <w:p w:rsidR="00CE0260" w:rsidRPr="00F62E48" w:rsidRDefault="00350F36" w:rsidP="00CE026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93.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Payán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CE0260" w:rsidRPr="00F62E48">
        <w:rPr>
          <w:rFonts w:ascii="Calibri" w:hAnsi="Calibri"/>
          <w:color w:val="000000"/>
          <w:sz w:val="22"/>
        </w:rPr>
        <w:t xml:space="preserve">DD; Lewis LB, </w:t>
      </w:r>
      <w:proofErr w:type="spellStart"/>
      <w:r w:rsidR="00CE0260" w:rsidRPr="00F62E48">
        <w:rPr>
          <w:rFonts w:ascii="Calibri" w:hAnsi="Calibri"/>
          <w:color w:val="000000"/>
          <w:sz w:val="22"/>
        </w:rPr>
        <w:t>Cousineau</w:t>
      </w:r>
      <w:proofErr w:type="spellEnd"/>
      <w:r w:rsidR="00CE0260" w:rsidRPr="00F62E48">
        <w:rPr>
          <w:rFonts w:ascii="Calibri" w:hAnsi="Calibri"/>
          <w:color w:val="000000"/>
          <w:sz w:val="22"/>
        </w:rPr>
        <w:t xml:space="preserve"> MR</w:t>
      </w:r>
      <w:r w:rsidR="00CE0260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CE0260"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="00CE0260" w:rsidRPr="00F62E48">
        <w:rPr>
          <w:rFonts w:ascii="Calibri" w:hAnsi="Calibri"/>
          <w:color w:val="000000"/>
          <w:sz w:val="22"/>
          <w:szCs w:val="24"/>
        </w:rPr>
        <w:t xml:space="preserve">. </w:t>
      </w:r>
      <w:r w:rsidR="00CE0260" w:rsidRPr="00F62E48">
        <w:rPr>
          <w:rFonts w:ascii="Calibri" w:hAnsi="Calibri"/>
          <w:color w:val="222222"/>
          <w:sz w:val="22"/>
          <w:szCs w:val="24"/>
        </w:rPr>
        <w:t xml:space="preserve">Advocacy Coalitions involved in California’s Menu Labeling Policy Debate: Exploring Coalition Structure, Policy Beliefs, Resources, and Strategies, </w:t>
      </w:r>
      <w:r w:rsidR="00CE0260" w:rsidRPr="00F62E48">
        <w:rPr>
          <w:rFonts w:ascii="Calibri" w:hAnsi="Calibri"/>
          <w:i/>
          <w:color w:val="222222"/>
          <w:sz w:val="22"/>
          <w:szCs w:val="24"/>
        </w:rPr>
        <w:t>Social Science and Medicine</w:t>
      </w:r>
      <w:r w:rsidR="00CE0260" w:rsidRPr="00F62E48">
        <w:rPr>
          <w:rFonts w:ascii="Calibri" w:hAnsi="Calibri"/>
          <w:color w:val="000000"/>
          <w:sz w:val="22"/>
          <w:szCs w:val="24"/>
        </w:rPr>
        <w:t>, 177: 78-86, 2017.</w:t>
      </w:r>
    </w:p>
    <w:p w:rsidR="00F94F10" w:rsidRPr="00F62E48" w:rsidRDefault="00350F36" w:rsidP="00CE026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 </w:t>
      </w:r>
    </w:p>
    <w:p w:rsidR="00F94F10" w:rsidRPr="00F62E48" w:rsidRDefault="00F94F10" w:rsidP="00F94F1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lastRenderedPageBreak/>
        <w:t xml:space="preserve">92. </w:t>
      </w:r>
      <w:r w:rsidRPr="00F62E48">
        <w:rPr>
          <w:rFonts w:ascii="Calibri" w:hAnsi="Calibri"/>
          <w:b/>
          <w:color w:val="000000"/>
          <w:sz w:val="22"/>
          <w:szCs w:val="24"/>
        </w:rPr>
        <w:t>Nichol</w:t>
      </w:r>
      <w:r w:rsidR="008978BB" w:rsidRPr="00F62E48">
        <w:rPr>
          <w:rFonts w:ascii="Calibri" w:hAnsi="Calibri"/>
          <w:b/>
          <w:color w:val="000000"/>
          <w:sz w:val="22"/>
          <w:szCs w:val="24"/>
        </w:rPr>
        <w:t xml:space="preserve"> MB</w:t>
      </w:r>
      <w:r w:rsidRPr="00F62E48">
        <w:rPr>
          <w:rFonts w:ascii="Calibri" w:hAnsi="Calibri"/>
          <w:color w:val="000000"/>
          <w:sz w:val="22"/>
          <w:szCs w:val="24"/>
        </w:rPr>
        <w:t>, Wu</w:t>
      </w:r>
      <w:r w:rsidR="008978BB" w:rsidRPr="00F62E48">
        <w:rPr>
          <w:rFonts w:ascii="Calibri" w:hAnsi="Calibri"/>
          <w:color w:val="000000"/>
          <w:sz w:val="22"/>
          <w:szCs w:val="24"/>
        </w:rPr>
        <w:t xml:space="preserve"> J</w:t>
      </w:r>
      <w:r w:rsidRPr="00F62E48">
        <w:rPr>
          <w:rFonts w:ascii="Calibri" w:hAnsi="Calibri"/>
          <w:color w:val="000000"/>
          <w:sz w:val="22"/>
          <w:szCs w:val="24"/>
        </w:rPr>
        <w:t>,</w:t>
      </w:r>
      <w:r w:rsidR="008978BB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color w:val="000000"/>
          <w:sz w:val="22"/>
          <w:szCs w:val="24"/>
        </w:rPr>
        <w:t>Denham</w:t>
      </w:r>
      <w:r w:rsidR="008978BB" w:rsidRPr="00F62E48">
        <w:rPr>
          <w:rFonts w:ascii="Calibri" w:hAnsi="Calibri"/>
          <w:color w:val="000000"/>
          <w:sz w:val="22"/>
          <w:szCs w:val="24"/>
        </w:rPr>
        <w:t xml:space="preserve"> D, </w:t>
      </w:r>
      <w:r w:rsidRPr="00F62E48">
        <w:rPr>
          <w:rFonts w:ascii="Calibri" w:hAnsi="Calibri"/>
          <w:color w:val="000000"/>
          <w:sz w:val="22"/>
          <w:szCs w:val="24"/>
        </w:rPr>
        <w:t>Hsu</w:t>
      </w:r>
      <w:r w:rsidR="008978BB" w:rsidRPr="00F62E48">
        <w:rPr>
          <w:rFonts w:ascii="Calibri" w:hAnsi="Calibri"/>
          <w:color w:val="000000"/>
          <w:sz w:val="22"/>
          <w:szCs w:val="24"/>
        </w:rPr>
        <w:t xml:space="preserve"> JY</w:t>
      </w:r>
      <w:r w:rsidRPr="00F62E48">
        <w:rPr>
          <w:rFonts w:ascii="Calibri" w:hAnsi="Calibri"/>
          <w:color w:val="000000"/>
          <w:sz w:val="22"/>
          <w:szCs w:val="24"/>
        </w:rPr>
        <w:t>, Reynolds</w:t>
      </w:r>
      <w:r w:rsidR="008978BB" w:rsidRPr="00F62E48">
        <w:rPr>
          <w:rFonts w:ascii="Calibri" w:hAnsi="Calibri"/>
          <w:color w:val="000000"/>
          <w:sz w:val="22"/>
          <w:szCs w:val="24"/>
        </w:rPr>
        <w:t xml:space="preserve"> MA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Frencher</w:t>
      </w:r>
      <w:proofErr w:type="spellEnd"/>
      <w:r w:rsidR="008978BB" w:rsidRPr="00F62E48">
        <w:rPr>
          <w:rFonts w:ascii="Calibri" w:hAnsi="Calibri"/>
          <w:color w:val="000000"/>
          <w:sz w:val="22"/>
          <w:szCs w:val="24"/>
        </w:rPr>
        <w:t xml:space="preserve"> S</w:t>
      </w:r>
      <w:r w:rsidRPr="00F62E48">
        <w:rPr>
          <w:rFonts w:ascii="Calibri" w:hAnsi="Calibri"/>
          <w:color w:val="000000"/>
          <w:sz w:val="22"/>
          <w:szCs w:val="24"/>
        </w:rPr>
        <w:t>, Loo</w:t>
      </w:r>
      <w:r w:rsidR="008978BB" w:rsidRPr="00F62E48">
        <w:rPr>
          <w:rFonts w:ascii="Calibri" w:hAnsi="Calibri"/>
          <w:color w:val="000000"/>
          <w:sz w:val="22"/>
          <w:szCs w:val="24"/>
        </w:rPr>
        <w:t xml:space="preserve"> RK</w:t>
      </w:r>
      <w:r w:rsidRPr="00F62E48">
        <w:rPr>
          <w:rFonts w:ascii="Calibri" w:hAnsi="Calibri"/>
          <w:color w:val="000000"/>
          <w:sz w:val="22"/>
          <w:szCs w:val="24"/>
        </w:rPr>
        <w:t>, Jacobsen</w:t>
      </w:r>
      <w:r w:rsidR="008978BB" w:rsidRPr="00F62E48">
        <w:rPr>
          <w:rFonts w:ascii="Calibri" w:hAnsi="Calibri"/>
          <w:color w:val="000000"/>
          <w:sz w:val="22"/>
          <w:szCs w:val="24"/>
        </w:rPr>
        <w:t xml:space="preserve"> SJ</w:t>
      </w:r>
      <w:r w:rsidRPr="00F62E48">
        <w:rPr>
          <w:rFonts w:ascii="Calibri" w:hAnsi="Calibri"/>
          <w:color w:val="000000"/>
          <w:sz w:val="22"/>
          <w:szCs w:val="24"/>
        </w:rPr>
        <w:t xml:space="preserve">. Cost-Effectiveness of Prostate Health Index from a Managed Care Payer Perspective. </w:t>
      </w:r>
      <w:r w:rsidRPr="00F62E48">
        <w:rPr>
          <w:rFonts w:ascii="Calibri" w:hAnsi="Calibri"/>
          <w:i/>
          <w:color w:val="000000"/>
          <w:sz w:val="22"/>
          <w:szCs w:val="24"/>
        </w:rPr>
        <w:t>Medical Research Archives</w:t>
      </w:r>
      <w:r w:rsidRPr="00F62E48">
        <w:rPr>
          <w:rFonts w:ascii="Calibri" w:hAnsi="Calibri"/>
          <w:color w:val="000000"/>
          <w:sz w:val="22"/>
          <w:szCs w:val="24"/>
        </w:rPr>
        <w:t xml:space="preserve">, 2 </w:t>
      </w:r>
      <w:r w:rsidR="002519FA" w:rsidRPr="00F62E48">
        <w:rPr>
          <w:rFonts w:ascii="Calibri" w:hAnsi="Calibri"/>
          <w:color w:val="000000"/>
          <w:sz w:val="22"/>
          <w:szCs w:val="24"/>
        </w:rPr>
        <w:t>(1</w:t>
      </w:r>
      <w:r w:rsidRPr="00F62E48">
        <w:rPr>
          <w:rFonts w:ascii="Calibri" w:hAnsi="Calibri"/>
          <w:color w:val="000000"/>
          <w:sz w:val="22"/>
          <w:szCs w:val="24"/>
        </w:rPr>
        <w:t>2</w:t>
      </w:r>
      <w:r w:rsidR="002519FA" w:rsidRPr="00F62E48">
        <w:rPr>
          <w:rFonts w:ascii="Calibri" w:hAnsi="Calibri"/>
          <w:color w:val="000000"/>
          <w:sz w:val="22"/>
          <w:szCs w:val="24"/>
        </w:rPr>
        <w:t>)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2519FA" w:rsidRPr="00F62E48">
        <w:rPr>
          <w:rFonts w:ascii="Calibri" w:hAnsi="Calibri"/>
          <w:color w:val="000000"/>
          <w:sz w:val="22"/>
          <w:szCs w:val="24"/>
        </w:rPr>
        <w:t>2015</w:t>
      </w:r>
      <w:r w:rsidRPr="00F62E48">
        <w:rPr>
          <w:rFonts w:ascii="Calibri" w:hAnsi="Calibri"/>
          <w:color w:val="000000"/>
          <w:sz w:val="22"/>
          <w:szCs w:val="24"/>
        </w:rPr>
        <w:t>.</w:t>
      </w:r>
    </w:p>
    <w:p w:rsidR="002748F8" w:rsidRPr="00F62E48" w:rsidRDefault="002748F8" w:rsidP="00F94F1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4F5E63" w:rsidRPr="00F62E48" w:rsidRDefault="004F5E63" w:rsidP="004F5E6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91. Curtis R,</w:t>
      </w:r>
      <w:r w:rsidR="003B72D5" w:rsidRPr="00F62E48">
        <w:rPr>
          <w:rFonts w:ascii="Calibri" w:hAnsi="Calibri"/>
          <w:color w:val="000000"/>
          <w:sz w:val="22"/>
          <w:szCs w:val="24"/>
        </w:rPr>
        <w:t xml:space="preserve"> Baker J, Riske B, Ullman M, </w:t>
      </w:r>
      <w:proofErr w:type="spellStart"/>
      <w:r w:rsidR="003B72D5" w:rsidRPr="00F62E48">
        <w:rPr>
          <w:rFonts w:ascii="Calibri" w:hAnsi="Calibri"/>
          <w:color w:val="000000"/>
          <w:sz w:val="22"/>
          <w:szCs w:val="24"/>
        </w:rPr>
        <w:t>Niu</w:t>
      </w:r>
      <w:proofErr w:type="spellEnd"/>
      <w:r w:rsidR="003B72D5" w:rsidRPr="00F62E48">
        <w:rPr>
          <w:rFonts w:ascii="Calibri" w:hAnsi="Calibri"/>
          <w:color w:val="000000"/>
          <w:sz w:val="22"/>
          <w:szCs w:val="24"/>
        </w:rPr>
        <w:t xml:space="preserve"> X, Norton K, Lou M,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Young adults with hemophilia in the U.S.:  Demographics, comorbidities, and health status.  </w:t>
      </w:r>
      <w:r w:rsidRPr="00F62E48">
        <w:rPr>
          <w:rFonts w:ascii="Calibri" w:hAnsi="Calibri"/>
          <w:i/>
          <w:color w:val="000000"/>
          <w:sz w:val="22"/>
          <w:szCs w:val="24"/>
        </w:rPr>
        <w:t>American Journal of Hematology</w:t>
      </w:r>
      <w:r w:rsidRPr="00F62E48">
        <w:rPr>
          <w:rFonts w:ascii="Calibri" w:hAnsi="Calibri"/>
          <w:color w:val="000000"/>
          <w:sz w:val="22"/>
          <w:szCs w:val="24"/>
        </w:rPr>
        <w:t>, 90(S2): S11-16</w:t>
      </w:r>
      <w:r w:rsidR="0085323A" w:rsidRPr="00F62E48">
        <w:rPr>
          <w:rFonts w:ascii="Calibri" w:hAnsi="Calibri"/>
          <w:color w:val="000000"/>
          <w:sz w:val="22"/>
          <w:szCs w:val="24"/>
        </w:rPr>
        <w:t>, 2015</w:t>
      </w:r>
      <w:r w:rsidRPr="00F62E48">
        <w:rPr>
          <w:rFonts w:ascii="Calibri" w:hAnsi="Calibri"/>
          <w:color w:val="000000"/>
          <w:sz w:val="22"/>
          <w:szCs w:val="24"/>
        </w:rPr>
        <w:t>.</w:t>
      </w:r>
    </w:p>
    <w:p w:rsidR="004F5E63" w:rsidRPr="00F62E48" w:rsidRDefault="004F5E63" w:rsidP="004F5E6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4F5E63" w:rsidRPr="00F62E48" w:rsidRDefault="004F5E63" w:rsidP="004F5E6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90. Navarro AE,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Wysong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J,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Deliema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M, Schwartz E, 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</w:rPr>
        <w:t xml:space="preserve">Wilber K.  </w:t>
      </w:r>
      <w:r w:rsidRPr="00F62E48">
        <w:rPr>
          <w:rFonts w:ascii="Calibri" w:hAnsi="Calibri"/>
          <w:sz w:val="22"/>
          <w:szCs w:val="24"/>
        </w:rPr>
        <w:t>Inside the Black Box: The Case Review Process of an Elder Abuse Forensic Center</w:t>
      </w:r>
      <w:r w:rsidR="00D4240C" w:rsidRPr="00F62E48">
        <w:rPr>
          <w:rFonts w:ascii="Calibri" w:hAnsi="Calibri"/>
          <w:sz w:val="22"/>
          <w:szCs w:val="24"/>
        </w:rPr>
        <w:t>.</w:t>
      </w:r>
      <w:r w:rsidRPr="00F62E48">
        <w:rPr>
          <w:rFonts w:ascii="Calibri" w:hAnsi="Calibri"/>
          <w:sz w:val="22"/>
          <w:szCs w:val="24"/>
        </w:rPr>
        <w:t xml:space="preserve"> </w:t>
      </w:r>
      <w:r w:rsidRPr="00F62E48">
        <w:rPr>
          <w:rFonts w:ascii="Calibri" w:hAnsi="Calibri"/>
          <w:i/>
          <w:sz w:val="22"/>
          <w:szCs w:val="24"/>
        </w:rPr>
        <w:t>The Gerontologist</w:t>
      </w:r>
      <w:r w:rsidR="00D4240C" w:rsidRPr="00F62E48">
        <w:rPr>
          <w:rFonts w:ascii="Calibri" w:hAnsi="Calibri"/>
          <w:sz w:val="22"/>
          <w:szCs w:val="24"/>
        </w:rPr>
        <w:t>,</w:t>
      </w:r>
      <w:r w:rsidRPr="00F62E48">
        <w:rPr>
          <w:rFonts w:ascii="Calibri" w:hAnsi="Calibri"/>
          <w:sz w:val="22"/>
          <w:szCs w:val="24"/>
        </w:rPr>
        <w:t xml:space="preserve"> </w:t>
      </w:r>
      <w:r w:rsidR="00350F36" w:rsidRPr="00F62E48">
        <w:rPr>
          <w:rFonts w:ascii="Calibri" w:hAnsi="Calibri"/>
          <w:sz w:val="22"/>
          <w:szCs w:val="24"/>
        </w:rPr>
        <w:t xml:space="preserve">2016 Aug;56(4):772-81. </w:t>
      </w:r>
      <w:proofErr w:type="spellStart"/>
      <w:r w:rsidR="00350F36" w:rsidRPr="00F62E48">
        <w:rPr>
          <w:rFonts w:ascii="Calibri" w:hAnsi="Calibri"/>
          <w:sz w:val="22"/>
          <w:szCs w:val="24"/>
        </w:rPr>
        <w:t>doi</w:t>
      </w:r>
      <w:proofErr w:type="spellEnd"/>
      <w:r w:rsidR="00350F36" w:rsidRPr="00F62E48">
        <w:rPr>
          <w:rFonts w:ascii="Calibri" w:hAnsi="Calibri"/>
          <w:sz w:val="22"/>
          <w:szCs w:val="24"/>
        </w:rPr>
        <w:t>: 10.1093/</w:t>
      </w:r>
      <w:proofErr w:type="spellStart"/>
      <w:r w:rsidR="00350F36" w:rsidRPr="00F62E48">
        <w:rPr>
          <w:rFonts w:ascii="Calibri" w:hAnsi="Calibri"/>
          <w:sz w:val="22"/>
          <w:szCs w:val="24"/>
        </w:rPr>
        <w:t>geront</w:t>
      </w:r>
      <w:proofErr w:type="spellEnd"/>
      <w:r w:rsidR="00350F36" w:rsidRPr="00F62E48">
        <w:rPr>
          <w:rFonts w:ascii="Calibri" w:hAnsi="Calibri"/>
          <w:sz w:val="22"/>
          <w:szCs w:val="24"/>
        </w:rPr>
        <w:t>/gnv052</w:t>
      </w:r>
    </w:p>
    <w:p w:rsidR="00350F36" w:rsidRPr="00F62E48" w:rsidRDefault="00350F36" w:rsidP="004F5E6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4F5E63" w:rsidRPr="00F62E48" w:rsidRDefault="008B00E3" w:rsidP="004F5E6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8</w:t>
      </w:r>
      <w:r w:rsidR="00A06875" w:rsidRPr="00F62E48">
        <w:rPr>
          <w:rFonts w:ascii="Calibri" w:hAnsi="Calibri"/>
          <w:color w:val="000000"/>
          <w:sz w:val="22"/>
          <w:szCs w:val="24"/>
        </w:rPr>
        <w:t>9</w:t>
      </w:r>
      <w:r w:rsidR="002748F8" w:rsidRPr="00F62E48">
        <w:rPr>
          <w:rFonts w:ascii="Calibri" w:hAnsi="Calibri"/>
          <w:color w:val="000000"/>
          <w:sz w:val="22"/>
          <w:szCs w:val="24"/>
        </w:rPr>
        <w:t xml:space="preserve">. </w:t>
      </w:r>
      <w:proofErr w:type="spellStart"/>
      <w:r w:rsidR="00A06875" w:rsidRPr="00F62E48">
        <w:rPr>
          <w:rFonts w:ascii="Calibri" w:hAnsi="Calibri"/>
          <w:color w:val="000000"/>
          <w:sz w:val="22"/>
          <w:szCs w:val="24"/>
        </w:rPr>
        <w:t>Yeomans</w:t>
      </w:r>
      <w:proofErr w:type="spellEnd"/>
      <w:r w:rsidR="00A06875" w:rsidRPr="00F62E48">
        <w:rPr>
          <w:rFonts w:ascii="Calibri" w:hAnsi="Calibri"/>
          <w:color w:val="000000"/>
          <w:sz w:val="22"/>
          <w:szCs w:val="24"/>
        </w:rPr>
        <w:t xml:space="preserve"> K, Allen-Ramey F, Smith N, Kim H, </w:t>
      </w:r>
      <w:proofErr w:type="spellStart"/>
      <w:r w:rsidR="00A06875" w:rsidRPr="00F62E48">
        <w:rPr>
          <w:rFonts w:ascii="Calibri" w:hAnsi="Calibri"/>
          <w:color w:val="000000"/>
          <w:sz w:val="22"/>
          <w:szCs w:val="24"/>
        </w:rPr>
        <w:t>Lockey</w:t>
      </w:r>
      <w:proofErr w:type="spellEnd"/>
      <w:r w:rsidR="00A06875" w:rsidRPr="00F62E48">
        <w:rPr>
          <w:rFonts w:ascii="Calibri" w:hAnsi="Calibri"/>
          <w:color w:val="000000"/>
          <w:sz w:val="22"/>
          <w:szCs w:val="24"/>
        </w:rPr>
        <w:t xml:space="preserve"> RF, </w:t>
      </w:r>
      <w:r w:rsidR="00A06875"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="00A06875" w:rsidRPr="00F62E48">
        <w:rPr>
          <w:rFonts w:ascii="Calibri" w:hAnsi="Calibri"/>
          <w:color w:val="000000"/>
          <w:sz w:val="22"/>
          <w:szCs w:val="24"/>
        </w:rPr>
        <w:t>.  Administration and burden of subcutaneous immunotherapy for allergic rhinitis in Canadian and US clinical practice.</w:t>
      </w:r>
      <w:r w:rsidR="002748F8" w:rsidRPr="00F62E48">
        <w:rPr>
          <w:rFonts w:ascii="Calibri" w:hAnsi="Calibri"/>
          <w:color w:val="000000"/>
          <w:sz w:val="22"/>
          <w:szCs w:val="24"/>
        </w:rPr>
        <w:t xml:space="preserve">  </w:t>
      </w:r>
      <w:r w:rsidR="00C95EF9" w:rsidRPr="00F62E48">
        <w:rPr>
          <w:rFonts w:ascii="Calibri" w:hAnsi="Calibri"/>
          <w:i/>
          <w:color w:val="000000"/>
          <w:sz w:val="22"/>
          <w:szCs w:val="24"/>
        </w:rPr>
        <w:t>Journal of M</w:t>
      </w:r>
      <w:r w:rsidR="00A06875" w:rsidRPr="00F62E48">
        <w:rPr>
          <w:rFonts w:ascii="Calibri" w:hAnsi="Calibri"/>
          <w:i/>
          <w:color w:val="000000"/>
          <w:sz w:val="22"/>
          <w:szCs w:val="24"/>
        </w:rPr>
        <w:t xml:space="preserve">anaged Care </w:t>
      </w:r>
      <w:r w:rsidR="009032E3" w:rsidRPr="00F62E48">
        <w:rPr>
          <w:rFonts w:ascii="Calibri" w:hAnsi="Calibri"/>
          <w:i/>
          <w:color w:val="000000"/>
          <w:sz w:val="22"/>
          <w:szCs w:val="24"/>
        </w:rPr>
        <w:t xml:space="preserve">Specialty </w:t>
      </w:r>
      <w:r w:rsidR="00A06875" w:rsidRPr="00F62E48">
        <w:rPr>
          <w:rFonts w:ascii="Calibri" w:hAnsi="Calibri"/>
          <w:i/>
          <w:color w:val="000000"/>
          <w:sz w:val="22"/>
          <w:szCs w:val="24"/>
        </w:rPr>
        <w:t>Pharmacy</w:t>
      </w:r>
      <w:r w:rsidR="002748F8" w:rsidRPr="00F62E48">
        <w:rPr>
          <w:rFonts w:ascii="Calibri" w:hAnsi="Calibri"/>
          <w:color w:val="000000"/>
          <w:sz w:val="22"/>
          <w:szCs w:val="24"/>
        </w:rPr>
        <w:t>,</w:t>
      </w:r>
      <w:r w:rsidR="00F670B2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9032E3" w:rsidRPr="00F62E48">
        <w:rPr>
          <w:rFonts w:ascii="Calibri" w:hAnsi="Calibri"/>
          <w:color w:val="000000"/>
          <w:sz w:val="22"/>
          <w:szCs w:val="24"/>
        </w:rPr>
        <w:t xml:space="preserve">21(11):982-991, </w:t>
      </w:r>
      <w:r w:rsidR="002748F8" w:rsidRPr="00F62E48">
        <w:rPr>
          <w:rFonts w:ascii="Calibri" w:hAnsi="Calibri"/>
          <w:color w:val="000000"/>
          <w:sz w:val="22"/>
          <w:szCs w:val="24"/>
        </w:rPr>
        <w:t>201</w:t>
      </w:r>
      <w:r w:rsidR="00C95EF9" w:rsidRPr="00F62E48">
        <w:rPr>
          <w:rFonts w:ascii="Calibri" w:hAnsi="Calibri"/>
          <w:color w:val="000000"/>
          <w:sz w:val="22"/>
          <w:szCs w:val="24"/>
        </w:rPr>
        <w:t>5</w:t>
      </w:r>
    </w:p>
    <w:p w:rsidR="00A06875" w:rsidRPr="00F62E48" w:rsidRDefault="00A06875" w:rsidP="002748F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A06875" w:rsidRPr="00F62E48" w:rsidRDefault="00A06875" w:rsidP="00A06875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88. Zhou Z,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Koerper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MA, Johnson KA, Riske B, Baker JR, Ullman M, Curtis RG, Poon JL,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Burden of illness:  Direct and indirect costs among persons with hemophilia A in the United States.  </w:t>
      </w:r>
      <w:r w:rsidRPr="00F62E48">
        <w:rPr>
          <w:rFonts w:ascii="Calibri" w:hAnsi="Calibri"/>
          <w:i/>
          <w:color w:val="000000"/>
          <w:sz w:val="22"/>
          <w:szCs w:val="24"/>
        </w:rPr>
        <w:t>Journal of Medical Economics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EB6301" w:rsidRPr="00F62E48">
        <w:rPr>
          <w:rFonts w:ascii="Calibri" w:hAnsi="Calibri"/>
          <w:color w:val="000000"/>
          <w:sz w:val="22"/>
          <w:szCs w:val="24"/>
        </w:rPr>
        <w:t>2015; 18:457-65</w:t>
      </w:r>
    </w:p>
    <w:p w:rsidR="00C95EF9" w:rsidRPr="00F62E48" w:rsidRDefault="00C95EF9" w:rsidP="002748F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8B00E3" w:rsidRPr="00F62E48" w:rsidRDefault="000A3828" w:rsidP="002748F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87.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Niu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X, Poon JL, Riske B, Zhou ZY, Ullman M, Lou M, Baker J,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Koerper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M, Curtis </w:t>
      </w:r>
      <w:proofErr w:type="gramStart"/>
      <w:r w:rsidRPr="00F62E48">
        <w:rPr>
          <w:rFonts w:ascii="Calibri" w:hAnsi="Calibri"/>
          <w:color w:val="000000"/>
          <w:sz w:val="22"/>
          <w:szCs w:val="24"/>
        </w:rPr>
        <w:t xml:space="preserve">R,  </w:t>
      </w:r>
      <w:r w:rsidRPr="00F62E48">
        <w:rPr>
          <w:rFonts w:ascii="Calibri" w:hAnsi="Calibri"/>
          <w:b/>
          <w:color w:val="000000"/>
          <w:sz w:val="22"/>
          <w:szCs w:val="24"/>
        </w:rPr>
        <w:t>Nichol</w:t>
      </w:r>
      <w:proofErr w:type="gramEnd"/>
      <w:r w:rsidRPr="00F62E48">
        <w:rPr>
          <w:rFonts w:ascii="Calibri" w:hAnsi="Calibri"/>
          <w:b/>
          <w:color w:val="000000"/>
          <w:sz w:val="22"/>
          <w:szCs w:val="24"/>
        </w:rPr>
        <w:t xml:space="preserve"> MB</w:t>
      </w:r>
      <w:r w:rsidRPr="00F62E48">
        <w:rPr>
          <w:rFonts w:ascii="Calibri" w:hAnsi="Calibri"/>
          <w:color w:val="000000"/>
          <w:sz w:val="22"/>
          <w:szCs w:val="24"/>
        </w:rPr>
        <w:t xml:space="preserve">. Physical activity and health outcomes in persons with hemophilia </w:t>
      </w:r>
      <w:proofErr w:type="gramStart"/>
      <w:r w:rsidRPr="00F62E48">
        <w:rPr>
          <w:rFonts w:ascii="Calibri" w:hAnsi="Calibri"/>
          <w:color w:val="000000"/>
          <w:sz w:val="22"/>
          <w:szCs w:val="24"/>
        </w:rPr>
        <w:t>B..</w:t>
      </w:r>
      <w:proofErr w:type="gramEnd"/>
      <w:r w:rsidRPr="00F62E48">
        <w:rPr>
          <w:rFonts w:ascii="Calibri" w:hAnsi="Calibri"/>
          <w:color w:val="000000"/>
          <w:sz w:val="22"/>
          <w:szCs w:val="24"/>
        </w:rPr>
        <w:t xml:space="preserve">  </w:t>
      </w:r>
      <w:r w:rsidRPr="00F62E48">
        <w:rPr>
          <w:rFonts w:ascii="Calibri" w:hAnsi="Calibri"/>
          <w:i/>
          <w:color w:val="000000"/>
          <w:sz w:val="22"/>
          <w:szCs w:val="24"/>
        </w:rPr>
        <w:t>Hemophilia</w:t>
      </w:r>
      <w:r w:rsidRPr="00F62E48">
        <w:rPr>
          <w:rFonts w:ascii="Calibri" w:hAnsi="Calibri"/>
          <w:color w:val="000000"/>
          <w:sz w:val="22"/>
          <w:szCs w:val="24"/>
        </w:rPr>
        <w:t>, 20(6): 814-21, 2014.</w:t>
      </w:r>
    </w:p>
    <w:p w:rsidR="00C95EF9" w:rsidRPr="00F62E48" w:rsidRDefault="00C95EF9" w:rsidP="002748F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F670B2" w:rsidRPr="00F62E48" w:rsidRDefault="008B00E3" w:rsidP="002748F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86. </w:t>
      </w:r>
      <w:r w:rsidR="00F670B2" w:rsidRPr="00F62E48">
        <w:rPr>
          <w:rFonts w:ascii="Calibri" w:hAnsi="Calibri"/>
          <w:color w:val="000000"/>
          <w:sz w:val="22"/>
          <w:szCs w:val="24"/>
        </w:rPr>
        <w:t xml:space="preserve">Poon JL, </w:t>
      </w:r>
      <w:r w:rsidRPr="00F62E48">
        <w:rPr>
          <w:rFonts w:ascii="Calibri" w:hAnsi="Calibri"/>
          <w:color w:val="000000"/>
          <w:sz w:val="22"/>
          <w:szCs w:val="24"/>
        </w:rPr>
        <w:t>Doctor JN,</w:t>
      </w:r>
      <w:r w:rsidR="00F670B2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F670B2"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="00F670B2" w:rsidRPr="00F62E48">
        <w:rPr>
          <w:rFonts w:ascii="Calibri" w:hAnsi="Calibri"/>
          <w:color w:val="000000"/>
          <w:sz w:val="22"/>
          <w:szCs w:val="24"/>
        </w:rPr>
        <w:t xml:space="preserve">. </w:t>
      </w:r>
      <w:r w:rsidRPr="00F62E48">
        <w:rPr>
          <w:rFonts w:ascii="Calibri" w:hAnsi="Calibri"/>
          <w:color w:val="000000"/>
          <w:sz w:val="22"/>
          <w:szCs w:val="24"/>
        </w:rPr>
        <w:t xml:space="preserve">Longitudinal changes in health-related quality of life for chronic diseases: An example in hemophilia </w:t>
      </w:r>
      <w:proofErr w:type="gramStart"/>
      <w:r w:rsidRPr="00F62E48">
        <w:rPr>
          <w:rFonts w:ascii="Calibri" w:hAnsi="Calibri"/>
          <w:color w:val="000000"/>
          <w:sz w:val="22"/>
          <w:szCs w:val="24"/>
        </w:rPr>
        <w:t>A</w:t>
      </w:r>
      <w:r w:rsidR="00F670B2" w:rsidRPr="00F62E48">
        <w:rPr>
          <w:rFonts w:ascii="Calibri" w:hAnsi="Calibri"/>
          <w:color w:val="000000"/>
          <w:sz w:val="22"/>
          <w:szCs w:val="24"/>
        </w:rPr>
        <w:t>..</w:t>
      </w:r>
      <w:proofErr w:type="gramEnd"/>
      <w:r w:rsidR="00F670B2" w:rsidRPr="00F62E48">
        <w:rPr>
          <w:rFonts w:ascii="Calibri" w:hAnsi="Calibri"/>
          <w:color w:val="000000"/>
          <w:sz w:val="22"/>
          <w:szCs w:val="24"/>
        </w:rPr>
        <w:t xml:space="preserve">  </w:t>
      </w:r>
      <w:r w:rsidRPr="00F62E48">
        <w:rPr>
          <w:rFonts w:ascii="Calibri" w:hAnsi="Calibri"/>
          <w:i/>
          <w:color w:val="000000"/>
          <w:sz w:val="22"/>
          <w:szCs w:val="24"/>
        </w:rPr>
        <w:t>Journal of General Internal Medicine</w:t>
      </w:r>
      <w:r w:rsidRPr="00F62E48">
        <w:rPr>
          <w:rFonts w:ascii="Calibri" w:hAnsi="Calibri"/>
          <w:color w:val="000000"/>
          <w:sz w:val="22"/>
          <w:szCs w:val="24"/>
        </w:rPr>
        <w:t>, 29(Supplement 3</w:t>
      </w:r>
      <w:r w:rsidR="00F670B2" w:rsidRPr="00F62E48">
        <w:rPr>
          <w:rFonts w:ascii="Calibri" w:hAnsi="Calibri"/>
          <w:color w:val="000000"/>
          <w:sz w:val="22"/>
          <w:szCs w:val="24"/>
        </w:rPr>
        <w:t xml:space="preserve">): </w:t>
      </w:r>
      <w:r w:rsidRPr="00F62E48">
        <w:rPr>
          <w:rFonts w:ascii="Calibri" w:hAnsi="Calibri"/>
          <w:color w:val="000000"/>
          <w:sz w:val="22"/>
          <w:szCs w:val="24"/>
        </w:rPr>
        <w:t>S760-6</w:t>
      </w:r>
      <w:r w:rsidR="00F670B2" w:rsidRPr="00F62E48">
        <w:rPr>
          <w:rFonts w:ascii="Calibri" w:hAnsi="Calibri"/>
          <w:color w:val="000000"/>
          <w:sz w:val="22"/>
          <w:szCs w:val="24"/>
        </w:rPr>
        <w:t xml:space="preserve">, 2014. </w:t>
      </w:r>
    </w:p>
    <w:p w:rsidR="008B00E3" w:rsidRPr="00F62E48" w:rsidRDefault="008B00E3" w:rsidP="002748F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8B00E3" w:rsidRPr="00F62E48" w:rsidRDefault="008B00E3" w:rsidP="008B00E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85.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Kawatkar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A, Knight TK, Moss RA,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Sikirica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V, Chu LH,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Hodgkins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P,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Erder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MH,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Impact of mental health comorbidities on health care utilization and expenditure in a large US managed care adult population with ADHD, </w:t>
      </w:r>
      <w:r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Pr="00F62E48">
        <w:rPr>
          <w:rFonts w:ascii="Calibri" w:hAnsi="Calibri"/>
          <w:color w:val="000000"/>
          <w:sz w:val="22"/>
          <w:szCs w:val="24"/>
        </w:rPr>
        <w:t xml:space="preserve"> 17(6): </w:t>
      </w:r>
      <w:r w:rsidR="000A3828" w:rsidRPr="00F62E48">
        <w:rPr>
          <w:rFonts w:ascii="Calibri" w:hAnsi="Calibri"/>
          <w:color w:val="000000"/>
          <w:sz w:val="22"/>
          <w:szCs w:val="24"/>
        </w:rPr>
        <w:t>661-8</w:t>
      </w:r>
      <w:r w:rsidRPr="00F62E48">
        <w:rPr>
          <w:rFonts w:ascii="Calibri" w:hAnsi="Calibri"/>
          <w:color w:val="000000"/>
          <w:sz w:val="22"/>
          <w:szCs w:val="24"/>
        </w:rPr>
        <w:t>, 2014.</w:t>
      </w:r>
    </w:p>
    <w:p w:rsidR="008B00E3" w:rsidRPr="00F62E48" w:rsidRDefault="008B00E3" w:rsidP="002748F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A2692A" w:rsidRPr="00F62E48" w:rsidRDefault="00F670B2" w:rsidP="002748F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84. Knight TK,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Kawatkar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A</w:t>
      </w:r>
      <w:r w:rsidR="008B00E3" w:rsidRPr="00F62E48">
        <w:rPr>
          <w:rFonts w:ascii="Calibri" w:hAnsi="Calibri"/>
          <w:color w:val="000000"/>
          <w:sz w:val="22"/>
          <w:szCs w:val="24"/>
        </w:rPr>
        <w:t xml:space="preserve">, </w:t>
      </w:r>
      <w:proofErr w:type="spellStart"/>
      <w:r w:rsidR="008B00E3" w:rsidRPr="00F62E48">
        <w:rPr>
          <w:rFonts w:ascii="Calibri" w:hAnsi="Calibri"/>
          <w:color w:val="000000"/>
          <w:sz w:val="22"/>
          <w:szCs w:val="24"/>
        </w:rPr>
        <w:t>Hodgkins</w:t>
      </w:r>
      <w:proofErr w:type="spellEnd"/>
      <w:r w:rsidR="008B00E3" w:rsidRPr="00F62E48">
        <w:rPr>
          <w:rFonts w:ascii="Calibri" w:hAnsi="Calibri"/>
          <w:color w:val="000000"/>
          <w:sz w:val="22"/>
          <w:szCs w:val="24"/>
        </w:rPr>
        <w:t xml:space="preserve"> P, Moss RA, Chu LH, </w:t>
      </w:r>
      <w:proofErr w:type="spellStart"/>
      <w:r w:rsidR="008B00E3" w:rsidRPr="00F62E48">
        <w:rPr>
          <w:rFonts w:ascii="Calibri" w:hAnsi="Calibri"/>
          <w:color w:val="000000"/>
          <w:sz w:val="22"/>
          <w:szCs w:val="24"/>
        </w:rPr>
        <w:t>Sik</w:t>
      </w:r>
      <w:r w:rsidRPr="00F62E48">
        <w:rPr>
          <w:rFonts w:ascii="Calibri" w:hAnsi="Calibri"/>
          <w:color w:val="000000"/>
          <w:sz w:val="22"/>
          <w:szCs w:val="24"/>
        </w:rPr>
        <w:t>irica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V,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Erder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MH,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</w:t>
      </w:r>
      <w:r w:rsidR="008B00E3" w:rsidRPr="00F62E48">
        <w:rPr>
          <w:rFonts w:ascii="Calibri" w:hAnsi="Calibri"/>
          <w:color w:val="000000"/>
          <w:sz w:val="22"/>
          <w:szCs w:val="24"/>
        </w:rPr>
        <w:t xml:space="preserve"> Prevalence and incidence of adult attention deficit/hyperactivity disorder in a large managed care population,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8B00E3" w:rsidRPr="00F62E48">
        <w:rPr>
          <w:rFonts w:ascii="Calibri" w:hAnsi="Calibri"/>
          <w:i/>
          <w:color w:val="000000"/>
          <w:sz w:val="22"/>
          <w:szCs w:val="24"/>
        </w:rPr>
        <w:t>Current Medical Research and Opinion</w:t>
      </w:r>
      <w:r w:rsidR="008B00E3" w:rsidRPr="00F62E48">
        <w:rPr>
          <w:rFonts w:ascii="Calibri" w:hAnsi="Calibri"/>
          <w:color w:val="000000"/>
          <w:sz w:val="22"/>
          <w:szCs w:val="24"/>
        </w:rPr>
        <w:t xml:space="preserve"> 30(7</w:t>
      </w:r>
      <w:r w:rsidRPr="00F62E48">
        <w:rPr>
          <w:rFonts w:ascii="Calibri" w:hAnsi="Calibri"/>
          <w:color w:val="000000"/>
          <w:sz w:val="22"/>
          <w:szCs w:val="24"/>
        </w:rPr>
        <w:t xml:space="preserve">): </w:t>
      </w:r>
      <w:r w:rsidR="008B00E3" w:rsidRPr="00F62E48">
        <w:rPr>
          <w:rFonts w:ascii="Calibri" w:hAnsi="Calibri"/>
          <w:color w:val="000000"/>
          <w:sz w:val="22"/>
          <w:szCs w:val="24"/>
        </w:rPr>
        <w:t>1291-9</w:t>
      </w:r>
      <w:r w:rsidRPr="00F62E48">
        <w:rPr>
          <w:rFonts w:ascii="Calibri" w:hAnsi="Calibri"/>
          <w:color w:val="000000"/>
          <w:sz w:val="22"/>
          <w:szCs w:val="24"/>
        </w:rPr>
        <w:t>, 2014.</w:t>
      </w:r>
    </w:p>
    <w:p w:rsidR="008B00E3" w:rsidRPr="00F62E48" w:rsidRDefault="008B00E3" w:rsidP="002748F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A2692A" w:rsidRPr="00F62E48" w:rsidRDefault="00A2692A" w:rsidP="00A2692A">
      <w:pPr>
        <w:ind w:left="360" w:hanging="360"/>
        <w:rPr>
          <w:rFonts w:ascii="Calibri" w:hAnsi="Calibri"/>
          <w:b/>
          <w:sz w:val="22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83. Yen L, Knight TK, Sharma G,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, McDermott JD,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Hodgkins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P.  Adherence to 5-ASA therapy in ulcerative colitis:  Budget impact analysis.  </w:t>
      </w:r>
      <w:r w:rsidRPr="00F62E48">
        <w:rPr>
          <w:rFonts w:ascii="Calibri" w:hAnsi="Calibri"/>
          <w:i/>
          <w:color w:val="000000"/>
          <w:sz w:val="22"/>
          <w:szCs w:val="24"/>
        </w:rPr>
        <w:t>American Journal of Pharmacy Benefits</w:t>
      </w:r>
      <w:r w:rsidRPr="00F62E48">
        <w:rPr>
          <w:rFonts w:ascii="Calibri" w:hAnsi="Calibri"/>
          <w:color w:val="000000"/>
          <w:sz w:val="22"/>
          <w:szCs w:val="24"/>
        </w:rPr>
        <w:t>, 5(1</w:t>
      </w:r>
      <w:proofErr w:type="gramStart"/>
      <w:r w:rsidRPr="00F62E48">
        <w:rPr>
          <w:rFonts w:ascii="Calibri" w:hAnsi="Calibri"/>
          <w:color w:val="000000"/>
          <w:sz w:val="22"/>
          <w:szCs w:val="24"/>
        </w:rPr>
        <w:t>):e</w:t>
      </w:r>
      <w:proofErr w:type="gramEnd"/>
      <w:r w:rsidRPr="00F62E48">
        <w:rPr>
          <w:rFonts w:ascii="Calibri" w:hAnsi="Calibri"/>
          <w:color w:val="000000"/>
          <w:sz w:val="22"/>
          <w:szCs w:val="24"/>
        </w:rPr>
        <w:t>15-e23, 2013</w:t>
      </w:r>
    </w:p>
    <w:p w:rsidR="00A2692A" w:rsidRPr="00F62E48" w:rsidRDefault="00A2692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DA5F25" w:rsidRPr="00F62E48" w:rsidRDefault="006A2362" w:rsidP="002748F8">
      <w:pPr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82. An J</w:t>
      </w:r>
      <w:r w:rsidR="006327FB" w:rsidRPr="00F62E48">
        <w:rPr>
          <w:rFonts w:ascii="Calibri" w:hAnsi="Calibri"/>
          <w:color w:val="000000"/>
          <w:sz w:val="22"/>
          <w:szCs w:val="24"/>
        </w:rPr>
        <w:t>X</w:t>
      </w:r>
      <w:r w:rsidR="00DA5F25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DA5F25"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="00DA5F25"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Pr="00F62E48">
        <w:rPr>
          <w:rFonts w:ascii="Calibri" w:hAnsi="Calibri"/>
          <w:color w:val="000000"/>
          <w:sz w:val="22"/>
          <w:szCs w:val="24"/>
        </w:rPr>
        <w:t>Multiple medication adherence and its effect on clinical outcomes among patients with Type 2 diabetes and comorbid hypertension,</w:t>
      </w:r>
      <w:r w:rsidR="00DA5F25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>Medical Care</w:t>
      </w:r>
      <w:r w:rsidR="00F4651B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1E1962" w:rsidRPr="00F62E48">
        <w:rPr>
          <w:rFonts w:ascii="Calibri" w:hAnsi="Calibri"/>
          <w:color w:val="000000"/>
          <w:sz w:val="22"/>
          <w:szCs w:val="24"/>
        </w:rPr>
        <w:t xml:space="preserve">51(10): 879-887, </w:t>
      </w:r>
      <w:r w:rsidR="00DA5F25" w:rsidRPr="00F62E48">
        <w:rPr>
          <w:rFonts w:ascii="Calibri" w:hAnsi="Calibri"/>
          <w:color w:val="000000"/>
          <w:sz w:val="22"/>
          <w:szCs w:val="24"/>
        </w:rPr>
        <w:t>2013.</w:t>
      </w:r>
    </w:p>
    <w:p w:rsidR="00DA5F25" w:rsidRPr="00F62E48" w:rsidRDefault="00DA5F2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072F5C" w:rsidRPr="00F62E48" w:rsidRDefault="00072F5C" w:rsidP="00072F5C">
      <w:pPr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81.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Wallner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LP,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Frencher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SK, Hsu JW, Chao CR,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, Loo RK, Jacobsen SJ.  Changes in serum prostate-specific antigen levels and the identification of prostate cancer in a large, managed care population,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British Journal of </w:t>
      </w:r>
      <w:proofErr w:type="gramStart"/>
      <w:r w:rsidRPr="00F62E48">
        <w:rPr>
          <w:rFonts w:ascii="Calibri" w:hAnsi="Calibri"/>
          <w:i/>
          <w:color w:val="000000"/>
          <w:sz w:val="22"/>
          <w:szCs w:val="24"/>
        </w:rPr>
        <w:t>Urology</w:t>
      </w:r>
      <w:r w:rsidRPr="00F62E48">
        <w:rPr>
          <w:rFonts w:ascii="Calibri" w:hAnsi="Calibri"/>
          <w:color w:val="000000"/>
          <w:sz w:val="22"/>
          <w:szCs w:val="24"/>
        </w:rPr>
        <w:t xml:space="preserve">,  </w:t>
      </w:r>
      <w:r w:rsidR="00F4651B" w:rsidRPr="00F62E48">
        <w:rPr>
          <w:rFonts w:ascii="Calibri" w:hAnsi="Calibri"/>
          <w:color w:val="000000"/>
          <w:sz w:val="22"/>
          <w:szCs w:val="24"/>
        </w:rPr>
        <w:t>111</w:t>
      </w:r>
      <w:proofErr w:type="gramEnd"/>
      <w:r w:rsidR="00F4651B" w:rsidRPr="00F62E48">
        <w:rPr>
          <w:rFonts w:ascii="Calibri" w:hAnsi="Calibri"/>
          <w:color w:val="000000"/>
          <w:sz w:val="22"/>
          <w:szCs w:val="24"/>
        </w:rPr>
        <w:t xml:space="preserve">(8):1245-52, </w:t>
      </w:r>
      <w:r w:rsidRPr="00F62E48">
        <w:rPr>
          <w:rFonts w:ascii="Calibri" w:hAnsi="Calibri"/>
          <w:color w:val="000000"/>
          <w:sz w:val="22"/>
          <w:szCs w:val="24"/>
        </w:rPr>
        <w:t>2013.</w:t>
      </w:r>
    </w:p>
    <w:p w:rsidR="00072F5C" w:rsidRPr="00F62E48" w:rsidRDefault="00072F5C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43405C" w:rsidRPr="00F62E48" w:rsidRDefault="00943768" w:rsidP="00072F5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lastRenderedPageBreak/>
        <w:t>80</w:t>
      </w:r>
      <w:r w:rsidR="0043405C" w:rsidRPr="00F62E48">
        <w:rPr>
          <w:rFonts w:ascii="Calibri" w:hAnsi="Calibri"/>
          <w:color w:val="000000"/>
          <w:sz w:val="22"/>
          <w:szCs w:val="24"/>
        </w:rPr>
        <w:t xml:space="preserve">. Chu L-H, Portugal C, </w:t>
      </w:r>
      <w:proofErr w:type="spellStart"/>
      <w:r w:rsidR="0043405C" w:rsidRPr="00F62E48">
        <w:rPr>
          <w:rFonts w:ascii="Calibri" w:hAnsi="Calibri"/>
          <w:color w:val="000000"/>
          <w:sz w:val="22"/>
          <w:szCs w:val="24"/>
        </w:rPr>
        <w:t>Kawatkar</w:t>
      </w:r>
      <w:proofErr w:type="spellEnd"/>
      <w:r w:rsidR="0043405C" w:rsidRPr="00F62E48">
        <w:rPr>
          <w:rFonts w:ascii="Calibri" w:hAnsi="Calibri"/>
          <w:color w:val="000000"/>
          <w:sz w:val="22"/>
          <w:szCs w:val="24"/>
        </w:rPr>
        <w:t xml:space="preserve"> AA, </w:t>
      </w:r>
      <w:proofErr w:type="spellStart"/>
      <w:r w:rsidR="0043405C" w:rsidRPr="00F62E48">
        <w:rPr>
          <w:rFonts w:ascii="Calibri" w:hAnsi="Calibri"/>
          <w:color w:val="000000"/>
          <w:sz w:val="22"/>
          <w:szCs w:val="24"/>
        </w:rPr>
        <w:t>Stohl</w:t>
      </w:r>
      <w:proofErr w:type="spellEnd"/>
      <w:r w:rsidR="0043405C" w:rsidRPr="00F62E48">
        <w:rPr>
          <w:rFonts w:ascii="Calibri" w:hAnsi="Calibri"/>
          <w:color w:val="000000"/>
          <w:sz w:val="22"/>
          <w:szCs w:val="24"/>
        </w:rPr>
        <w:t xml:space="preserve"> W, </w:t>
      </w:r>
      <w:r w:rsidR="0043405C"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="0043405C" w:rsidRPr="00F62E48">
        <w:rPr>
          <w:rFonts w:ascii="Calibri" w:hAnsi="Calibri"/>
          <w:color w:val="000000"/>
          <w:sz w:val="22"/>
          <w:szCs w:val="24"/>
        </w:rPr>
        <w:t xml:space="preserve">.  Racial/Ethnic differences in the use of biologic disease-modifying </w:t>
      </w:r>
      <w:proofErr w:type="spellStart"/>
      <w:r w:rsidR="0043405C" w:rsidRPr="00F62E48">
        <w:rPr>
          <w:rFonts w:ascii="Calibri" w:hAnsi="Calibri"/>
          <w:color w:val="000000"/>
          <w:sz w:val="22"/>
          <w:szCs w:val="24"/>
        </w:rPr>
        <w:t>antirheumatic</w:t>
      </w:r>
      <w:proofErr w:type="spellEnd"/>
      <w:r w:rsidR="0043405C" w:rsidRPr="00F62E48">
        <w:rPr>
          <w:rFonts w:ascii="Calibri" w:hAnsi="Calibri"/>
          <w:color w:val="000000"/>
          <w:sz w:val="22"/>
          <w:szCs w:val="24"/>
        </w:rPr>
        <w:t xml:space="preserve"> drugs among California Medicaid rheumatoid arthritis patients, </w:t>
      </w:r>
      <w:r w:rsidR="0043405C" w:rsidRPr="00F62E48">
        <w:rPr>
          <w:rFonts w:ascii="Calibri" w:hAnsi="Calibri"/>
          <w:i/>
          <w:color w:val="000000"/>
          <w:sz w:val="22"/>
          <w:szCs w:val="24"/>
        </w:rPr>
        <w:t>Arthritis Care &amp; Research</w:t>
      </w:r>
      <w:r w:rsidR="00F4651B" w:rsidRPr="00F62E48">
        <w:rPr>
          <w:rFonts w:ascii="Calibri" w:hAnsi="Calibri"/>
          <w:color w:val="000000"/>
          <w:sz w:val="22"/>
          <w:szCs w:val="24"/>
        </w:rPr>
        <w:t xml:space="preserve">, 65(2): </w:t>
      </w:r>
      <w:r w:rsidR="0043405C" w:rsidRPr="00F62E48">
        <w:rPr>
          <w:rFonts w:ascii="Calibri" w:hAnsi="Calibri"/>
          <w:color w:val="000000"/>
          <w:sz w:val="22"/>
          <w:szCs w:val="24"/>
        </w:rPr>
        <w:t xml:space="preserve">299-303, 2013 </w:t>
      </w:r>
    </w:p>
    <w:p w:rsidR="0043405C" w:rsidRPr="00F62E48" w:rsidRDefault="0043405C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CA27CC" w:rsidRPr="00F62E48" w:rsidRDefault="00943768" w:rsidP="00CA27C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79</w:t>
      </w:r>
      <w:r w:rsidR="00CA27CC" w:rsidRPr="00F62E48">
        <w:rPr>
          <w:rFonts w:ascii="Calibri" w:hAnsi="Calibri"/>
          <w:color w:val="000000"/>
          <w:sz w:val="22"/>
          <w:szCs w:val="24"/>
        </w:rPr>
        <w:t xml:space="preserve">. Yen L, Wu J, </w:t>
      </w:r>
      <w:proofErr w:type="spellStart"/>
      <w:r w:rsidR="00CA27CC" w:rsidRPr="00F62E48">
        <w:rPr>
          <w:rFonts w:ascii="Calibri" w:hAnsi="Calibri"/>
          <w:color w:val="000000"/>
          <w:sz w:val="22"/>
          <w:szCs w:val="24"/>
        </w:rPr>
        <w:t>Hodgkins</w:t>
      </w:r>
      <w:proofErr w:type="spellEnd"/>
      <w:r w:rsidR="00CA27CC" w:rsidRPr="00F62E48">
        <w:rPr>
          <w:rFonts w:ascii="Calibri" w:hAnsi="Calibri"/>
          <w:color w:val="000000"/>
          <w:sz w:val="22"/>
          <w:szCs w:val="24"/>
        </w:rPr>
        <w:t xml:space="preserve"> P, Cohen </w:t>
      </w:r>
      <w:proofErr w:type="gramStart"/>
      <w:r w:rsidR="00CA27CC" w:rsidRPr="00F62E48">
        <w:rPr>
          <w:rFonts w:ascii="Calibri" w:hAnsi="Calibri"/>
          <w:color w:val="000000"/>
          <w:sz w:val="22"/>
          <w:szCs w:val="24"/>
        </w:rPr>
        <w:t xml:space="preserve">RD,  </w:t>
      </w:r>
      <w:r w:rsidR="00CA27CC" w:rsidRPr="00F62E48">
        <w:rPr>
          <w:rFonts w:ascii="Calibri" w:hAnsi="Calibri"/>
          <w:b/>
          <w:color w:val="000000"/>
          <w:sz w:val="22"/>
          <w:szCs w:val="24"/>
        </w:rPr>
        <w:t>Nichol</w:t>
      </w:r>
      <w:proofErr w:type="gramEnd"/>
      <w:r w:rsidR="00CA27CC" w:rsidRPr="00F62E48">
        <w:rPr>
          <w:rFonts w:ascii="Calibri" w:hAnsi="Calibri"/>
          <w:b/>
          <w:color w:val="000000"/>
          <w:sz w:val="22"/>
          <w:szCs w:val="24"/>
        </w:rPr>
        <w:t xml:space="preserve"> MB</w:t>
      </w:r>
      <w:r w:rsidR="00CA27CC" w:rsidRPr="00F62E48">
        <w:rPr>
          <w:rFonts w:ascii="Calibri" w:hAnsi="Calibri"/>
          <w:color w:val="000000"/>
          <w:sz w:val="22"/>
          <w:szCs w:val="24"/>
        </w:rPr>
        <w:t xml:space="preserve">.  Medication use patterns and predictors of </w:t>
      </w:r>
      <w:proofErr w:type="spellStart"/>
      <w:r w:rsidR="00CA27CC" w:rsidRPr="00F62E48">
        <w:rPr>
          <w:rFonts w:ascii="Calibri" w:hAnsi="Calibri"/>
          <w:color w:val="000000"/>
          <w:sz w:val="22"/>
          <w:szCs w:val="24"/>
        </w:rPr>
        <w:t>nonpersistence</w:t>
      </w:r>
      <w:proofErr w:type="spellEnd"/>
      <w:r w:rsidR="00CA27CC" w:rsidRPr="00F62E48">
        <w:rPr>
          <w:rFonts w:ascii="Calibri" w:hAnsi="Calibri"/>
          <w:color w:val="000000"/>
          <w:sz w:val="22"/>
          <w:szCs w:val="24"/>
        </w:rPr>
        <w:t xml:space="preserve"> and </w:t>
      </w:r>
      <w:proofErr w:type="spellStart"/>
      <w:r w:rsidR="00CA27CC" w:rsidRPr="00F62E48">
        <w:rPr>
          <w:rFonts w:ascii="Calibri" w:hAnsi="Calibri"/>
          <w:color w:val="000000"/>
          <w:sz w:val="22"/>
          <w:szCs w:val="24"/>
        </w:rPr>
        <w:t>nonadherence</w:t>
      </w:r>
      <w:proofErr w:type="spellEnd"/>
      <w:r w:rsidR="00CA27CC" w:rsidRPr="00F62E48">
        <w:rPr>
          <w:rFonts w:ascii="Calibri" w:hAnsi="Calibri"/>
          <w:color w:val="000000"/>
          <w:sz w:val="22"/>
          <w:szCs w:val="24"/>
        </w:rPr>
        <w:t xml:space="preserve"> with oral 5-aminosalicylic acid therapy in patients with ulcerative </w:t>
      </w:r>
      <w:proofErr w:type="gramStart"/>
      <w:r w:rsidR="00CA27CC" w:rsidRPr="00F62E48">
        <w:rPr>
          <w:rFonts w:ascii="Calibri" w:hAnsi="Calibri"/>
          <w:color w:val="000000"/>
          <w:sz w:val="22"/>
          <w:szCs w:val="24"/>
        </w:rPr>
        <w:t xml:space="preserve">colitis,  </w:t>
      </w:r>
      <w:r w:rsidR="00CA27CC" w:rsidRPr="00F62E48">
        <w:rPr>
          <w:rFonts w:ascii="Calibri" w:hAnsi="Calibri"/>
          <w:i/>
          <w:color w:val="000000"/>
          <w:sz w:val="22"/>
          <w:szCs w:val="24"/>
        </w:rPr>
        <w:t>Journal</w:t>
      </w:r>
      <w:proofErr w:type="gramEnd"/>
      <w:r w:rsidR="00CA27CC" w:rsidRPr="00F62E48">
        <w:rPr>
          <w:rFonts w:ascii="Calibri" w:hAnsi="Calibri"/>
          <w:i/>
          <w:color w:val="000000"/>
          <w:sz w:val="22"/>
          <w:szCs w:val="24"/>
        </w:rPr>
        <w:t xml:space="preserve"> of Managed Care Pharmacy</w:t>
      </w:r>
      <w:r w:rsidR="00CA27CC" w:rsidRPr="00F62E48">
        <w:rPr>
          <w:rFonts w:ascii="Calibri" w:hAnsi="Calibri"/>
          <w:color w:val="000000"/>
          <w:sz w:val="22"/>
          <w:szCs w:val="24"/>
        </w:rPr>
        <w:t>, 18(9)</w:t>
      </w:r>
      <w:r w:rsidR="003D426E" w:rsidRPr="00F62E48">
        <w:rPr>
          <w:rFonts w:ascii="Calibri" w:hAnsi="Calibri"/>
          <w:color w:val="000000"/>
          <w:sz w:val="22"/>
          <w:szCs w:val="24"/>
        </w:rPr>
        <w:t xml:space="preserve">: 701-12, </w:t>
      </w:r>
      <w:r w:rsidR="00CA27CC" w:rsidRPr="00F62E48">
        <w:rPr>
          <w:rFonts w:ascii="Calibri" w:hAnsi="Calibri"/>
          <w:color w:val="000000"/>
          <w:sz w:val="22"/>
          <w:szCs w:val="24"/>
        </w:rPr>
        <w:t xml:space="preserve"> 2012.</w:t>
      </w:r>
    </w:p>
    <w:p w:rsidR="00CA27CC" w:rsidRPr="00F62E48" w:rsidRDefault="00CA27CC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8622FC" w:rsidRPr="00F62E48" w:rsidRDefault="00943768" w:rsidP="008622F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78</w:t>
      </w:r>
      <w:r w:rsidR="008622FC" w:rsidRPr="00F62E48">
        <w:rPr>
          <w:rFonts w:ascii="Calibri" w:hAnsi="Calibri"/>
          <w:color w:val="000000"/>
          <w:sz w:val="22"/>
          <w:szCs w:val="24"/>
        </w:rPr>
        <w:t xml:space="preserve">. </w:t>
      </w:r>
      <w:proofErr w:type="spellStart"/>
      <w:r w:rsidR="008622FC" w:rsidRPr="00F62E48">
        <w:rPr>
          <w:rFonts w:ascii="Calibri" w:hAnsi="Calibri"/>
          <w:color w:val="000000"/>
          <w:sz w:val="22"/>
          <w:szCs w:val="24"/>
        </w:rPr>
        <w:t>Wallner</w:t>
      </w:r>
      <w:proofErr w:type="spellEnd"/>
      <w:r w:rsidR="008622FC" w:rsidRPr="00F62E48">
        <w:rPr>
          <w:rFonts w:ascii="Calibri" w:hAnsi="Calibri"/>
          <w:color w:val="000000"/>
          <w:sz w:val="22"/>
          <w:szCs w:val="24"/>
        </w:rPr>
        <w:t xml:space="preserve"> LP, </w:t>
      </w:r>
      <w:proofErr w:type="spellStart"/>
      <w:r w:rsidR="008622FC" w:rsidRPr="00F62E48">
        <w:rPr>
          <w:rFonts w:ascii="Calibri" w:hAnsi="Calibri"/>
          <w:color w:val="000000"/>
          <w:sz w:val="22"/>
          <w:szCs w:val="24"/>
        </w:rPr>
        <w:t>Frencher</w:t>
      </w:r>
      <w:proofErr w:type="spellEnd"/>
      <w:r w:rsidR="008622FC" w:rsidRPr="00F62E48">
        <w:rPr>
          <w:rFonts w:ascii="Calibri" w:hAnsi="Calibri"/>
          <w:color w:val="000000"/>
          <w:sz w:val="22"/>
          <w:szCs w:val="24"/>
        </w:rPr>
        <w:t xml:space="preserve"> SK, Hsu J</w:t>
      </w:r>
      <w:r w:rsidR="00072F5C" w:rsidRPr="00F62E48">
        <w:rPr>
          <w:rFonts w:ascii="Calibri" w:hAnsi="Calibri"/>
          <w:color w:val="000000"/>
          <w:sz w:val="22"/>
          <w:szCs w:val="24"/>
        </w:rPr>
        <w:t>W</w:t>
      </w:r>
      <w:r w:rsidR="008622FC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072F5C" w:rsidRPr="00F62E48">
        <w:rPr>
          <w:rFonts w:ascii="Calibri" w:hAnsi="Calibri"/>
          <w:color w:val="000000"/>
          <w:sz w:val="22"/>
          <w:szCs w:val="24"/>
        </w:rPr>
        <w:t xml:space="preserve">Loo </w:t>
      </w:r>
      <w:proofErr w:type="gramStart"/>
      <w:r w:rsidR="00072F5C" w:rsidRPr="00F62E48">
        <w:rPr>
          <w:rFonts w:ascii="Calibri" w:hAnsi="Calibri"/>
          <w:color w:val="000000"/>
          <w:sz w:val="22"/>
          <w:szCs w:val="24"/>
        </w:rPr>
        <w:t>RK ,</w:t>
      </w:r>
      <w:proofErr w:type="gramEnd"/>
      <w:r w:rsidR="00072F5C" w:rsidRPr="00F62E48">
        <w:rPr>
          <w:rFonts w:ascii="Calibri" w:hAnsi="Calibri"/>
          <w:color w:val="000000"/>
          <w:sz w:val="22"/>
          <w:szCs w:val="24"/>
        </w:rPr>
        <w:t xml:space="preserve"> Huang J</w:t>
      </w:r>
      <w:r w:rsidR="008622FC" w:rsidRPr="00F62E48">
        <w:rPr>
          <w:rFonts w:ascii="Calibri" w:hAnsi="Calibri"/>
          <w:color w:val="000000"/>
          <w:sz w:val="22"/>
          <w:szCs w:val="24"/>
        </w:rPr>
        <w:t>,</w:t>
      </w:r>
      <w:r w:rsidR="00CA27CC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8622FC"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="008622FC" w:rsidRPr="00F62E48">
        <w:rPr>
          <w:rFonts w:ascii="Calibri" w:hAnsi="Calibri"/>
          <w:color w:val="000000"/>
          <w:sz w:val="22"/>
          <w:szCs w:val="24"/>
        </w:rPr>
        <w:t>,</w:t>
      </w:r>
      <w:r w:rsidR="00072F5C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8622FC" w:rsidRPr="00F62E48">
        <w:rPr>
          <w:rFonts w:ascii="Calibri" w:hAnsi="Calibri"/>
          <w:color w:val="000000"/>
          <w:sz w:val="22"/>
          <w:szCs w:val="24"/>
        </w:rPr>
        <w:t xml:space="preserve">Jacobsen SJ.  </w:t>
      </w:r>
      <w:r w:rsidR="00CA27CC" w:rsidRPr="00F62E48">
        <w:rPr>
          <w:rFonts w:ascii="Calibri" w:hAnsi="Calibri"/>
          <w:color w:val="000000"/>
          <w:sz w:val="22"/>
          <w:szCs w:val="24"/>
        </w:rPr>
        <w:t>P</w:t>
      </w:r>
      <w:r w:rsidR="008622FC" w:rsidRPr="00F62E48">
        <w:rPr>
          <w:rFonts w:ascii="Calibri" w:hAnsi="Calibri"/>
          <w:color w:val="000000"/>
          <w:sz w:val="22"/>
          <w:szCs w:val="24"/>
        </w:rPr>
        <w:t xml:space="preserve">rostate cancer </w:t>
      </w:r>
      <w:r w:rsidR="00CA27CC" w:rsidRPr="00F62E48">
        <w:rPr>
          <w:rFonts w:ascii="Calibri" w:hAnsi="Calibri"/>
          <w:color w:val="000000"/>
          <w:sz w:val="22"/>
          <w:szCs w:val="24"/>
        </w:rPr>
        <w:t xml:space="preserve">screening trends </w:t>
      </w:r>
      <w:r w:rsidR="008622FC" w:rsidRPr="00F62E48">
        <w:rPr>
          <w:rFonts w:ascii="Calibri" w:hAnsi="Calibri"/>
          <w:color w:val="000000"/>
          <w:sz w:val="22"/>
          <w:szCs w:val="24"/>
        </w:rPr>
        <w:t>in a large</w:t>
      </w:r>
      <w:r w:rsidR="00CA27CC" w:rsidRPr="00F62E48">
        <w:rPr>
          <w:rFonts w:ascii="Calibri" w:hAnsi="Calibri"/>
          <w:color w:val="000000"/>
          <w:sz w:val="22"/>
          <w:szCs w:val="24"/>
        </w:rPr>
        <w:t>,</w:t>
      </w:r>
      <w:r w:rsidR="008622FC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CA27CC" w:rsidRPr="00F62E48">
        <w:rPr>
          <w:rFonts w:ascii="Calibri" w:hAnsi="Calibri"/>
          <w:color w:val="000000"/>
          <w:sz w:val="22"/>
          <w:szCs w:val="24"/>
        </w:rPr>
        <w:t>integrated</w:t>
      </w:r>
      <w:r w:rsidR="008622FC" w:rsidRPr="00F62E48">
        <w:rPr>
          <w:rFonts w:ascii="Calibri" w:hAnsi="Calibri"/>
          <w:color w:val="000000"/>
          <w:sz w:val="22"/>
          <w:szCs w:val="24"/>
        </w:rPr>
        <w:t xml:space="preserve"> care population, </w:t>
      </w:r>
      <w:r w:rsidR="00CA27CC" w:rsidRPr="00F62E48">
        <w:rPr>
          <w:rFonts w:ascii="Calibri" w:hAnsi="Calibri"/>
          <w:i/>
          <w:color w:val="000000"/>
          <w:sz w:val="22"/>
          <w:szCs w:val="24"/>
        </w:rPr>
        <w:t>Permanente</w:t>
      </w:r>
      <w:r w:rsidR="008622FC" w:rsidRPr="00F62E48">
        <w:rPr>
          <w:rFonts w:ascii="Calibri" w:hAnsi="Calibri"/>
          <w:i/>
          <w:color w:val="000000"/>
          <w:sz w:val="22"/>
          <w:szCs w:val="24"/>
        </w:rPr>
        <w:t xml:space="preserve"> Journal</w:t>
      </w:r>
      <w:r w:rsidR="008622FC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CA27CC" w:rsidRPr="00F62E48">
        <w:rPr>
          <w:rFonts w:ascii="Calibri" w:hAnsi="Calibri"/>
          <w:color w:val="000000"/>
          <w:sz w:val="22"/>
          <w:szCs w:val="24"/>
        </w:rPr>
        <w:t>16(3)</w:t>
      </w:r>
      <w:r w:rsidR="003D426E" w:rsidRPr="00F62E48">
        <w:rPr>
          <w:rFonts w:ascii="Calibri" w:hAnsi="Calibri"/>
          <w:color w:val="000000"/>
          <w:sz w:val="22"/>
          <w:szCs w:val="24"/>
        </w:rPr>
        <w:t>: 4-9,</w:t>
      </w:r>
      <w:r w:rsidR="008622FC" w:rsidRPr="00F62E48">
        <w:rPr>
          <w:rFonts w:ascii="Calibri" w:hAnsi="Calibri"/>
          <w:color w:val="000000"/>
          <w:sz w:val="22"/>
          <w:szCs w:val="24"/>
        </w:rPr>
        <w:t xml:space="preserve"> 2012.</w:t>
      </w:r>
    </w:p>
    <w:p w:rsidR="008622FC" w:rsidRPr="00F62E48" w:rsidRDefault="008622FC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8B7956" w:rsidRPr="00F62E48" w:rsidRDefault="008B7956" w:rsidP="008B795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7</w:t>
      </w:r>
      <w:r w:rsidR="00943768" w:rsidRPr="00F62E48">
        <w:rPr>
          <w:rFonts w:ascii="Calibri" w:hAnsi="Calibri"/>
          <w:color w:val="000000"/>
          <w:sz w:val="22"/>
          <w:szCs w:val="24"/>
        </w:rPr>
        <w:t>7</w:t>
      </w:r>
      <w:r w:rsidRPr="00F62E48">
        <w:rPr>
          <w:rFonts w:ascii="Calibri" w:hAnsi="Calibri"/>
          <w:color w:val="000000"/>
          <w:sz w:val="22"/>
          <w:szCs w:val="24"/>
        </w:rPr>
        <w:t xml:space="preserve">.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Kawatkar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AA, Hay JF,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Stohl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W,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="00045815" w:rsidRPr="00F62E48">
        <w:rPr>
          <w:rFonts w:ascii="Calibri" w:hAnsi="Calibri"/>
          <w:color w:val="000000"/>
          <w:sz w:val="22"/>
          <w:szCs w:val="24"/>
        </w:rPr>
        <w:t xml:space="preserve">Incremental expenditure of biologic diseases modifying </w:t>
      </w:r>
      <w:proofErr w:type="spellStart"/>
      <w:r w:rsidR="00045815" w:rsidRPr="00F62E48">
        <w:rPr>
          <w:rFonts w:ascii="Calibri" w:hAnsi="Calibri"/>
          <w:color w:val="000000"/>
          <w:sz w:val="22"/>
          <w:szCs w:val="24"/>
        </w:rPr>
        <w:t>antirheumatic</w:t>
      </w:r>
      <w:proofErr w:type="spellEnd"/>
      <w:r w:rsidR="00045815" w:rsidRPr="00F62E48">
        <w:rPr>
          <w:rFonts w:ascii="Calibri" w:hAnsi="Calibri"/>
          <w:color w:val="000000"/>
          <w:sz w:val="22"/>
          <w:szCs w:val="24"/>
        </w:rPr>
        <w:t xml:space="preserve"> treatment using instrumental variables in panel data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>Health Economics</w:t>
      </w:r>
      <w:r w:rsidRPr="00F62E48">
        <w:rPr>
          <w:rFonts w:ascii="Calibri" w:hAnsi="Calibri"/>
          <w:color w:val="000000"/>
          <w:sz w:val="22"/>
          <w:szCs w:val="24"/>
        </w:rPr>
        <w:t>,</w:t>
      </w:r>
      <w:r w:rsidR="003606A5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0A3828" w:rsidRPr="00F62E48">
        <w:rPr>
          <w:rFonts w:ascii="Calibri" w:hAnsi="Calibri"/>
          <w:color w:val="000000"/>
          <w:sz w:val="22"/>
          <w:szCs w:val="24"/>
        </w:rPr>
        <w:t xml:space="preserve">22(7):807-23, </w:t>
      </w:r>
      <w:r w:rsidR="003606A5" w:rsidRPr="00F62E48">
        <w:rPr>
          <w:rFonts w:ascii="Calibri" w:hAnsi="Calibri"/>
          <w:color w:val="000000"/>
          <w:sz w:val="22"/>
          <w:szCs w:val="24"/>
        </w:rPr>
        <w:t>201</w:t>
      </w:r>
      <w:r w:rsidR="000A3828" w:rsidRPr="00F62E48">
        <w:rPr>
          <w:rFonts w:ascii="Calibri" w:hAnsi="Calibri"/>
          <w:color w:val="000000"/>
          <w:sz w:val="22"/>
          <w:szCs w:val="24"/>
        </w:rPr>
        <w:t>3.</w:t>
      </w:r>
    </w:p>
    <w:p w:rsidR="003606A5" w:rsidRPr="00F62E48" w:rsidRDefault="003606A5" w:rsidP="005219D2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 w:cs="Segoe UI"/>
          <w:sz w:val="22"/>
          <w:szCs w:val="18"/>
        </w:rPr>
      </w:pPr>
    </w:p>
    <w:p w:rsidR="00B83CCC" w:rsidRPr="00F62E48" w:rsidRDefault="00943768" w:rsidP="00441E34">
      <w:pPr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76</w:t>
      </w:r>
      <w:r w:rsidR="00B83CCC" w:rsidRPr="00F62E48">
        <w:rPr>
          <w:rFonts w:ascii="Calibri" w:hAnsi="Calibri"/>
          <w:color w:val="000000"/>
          <w:sz w:val="22"/>
          <w:szCs w:val="24"/>
        </w:rPr>
        <w:t>.</w:t>
      </w:r>
      <w:r w:rsidR="00B83CCC" w:rsidRPr="00F62E48">
        <w:rPr>
          <w:rFonts w:ascii="Calibri" w:hAnsi="Calibri"/>
          <w:b/>
          <w:color w:val="000000"/>
          <w:sz w:val="22"/>
          <w:szCs w:val="24"/>
        </w:rPr>
        <w:t xml:space="preserve">  Nichol MB</w:t>
      </w:r>
      <w:r w:rsidR="00B83CCC" w:rsidRPr="00F62E48">
        <w:rPr>
          <w:rFonts w:ascii="Calibri" w:hAnsi="Calibri"/>
          <w:color w:val="000000"/>
          <w:sz w:val="22"/>
          <w:szCs w:val="24"/>
        </w:rPr>
        <w:t>, An J</w:t>
      </w:r>
      <w:r w:rsidR="00D171B8" w:rsidRPr="00F62E48">
        <w:rPr>
          <w:rFonts w:ascii="Calibri" w:hAnsi="Calibri"/>
          <w:color w:val="000000"/>
          <w:sz w:val="22"/>
          <w:szCs w:val="24"/>
        </w:rPr>
        <w:t>X</w:t>
      </w:r>
      <w:r w:rsidR="00B83CCC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441E34" w:rsidRPr="00F62E48">
        <w:rPr>
          <w:rFonts w:ascii="Calibri" w:hAnsi="Calibri"/>
          <w:color w:val="000000"/>
          <w:sz w:val="22"/>
          <w:szCs w:val="24"/>
        </w:rPr>
        <w:t>Wu J,</w:t>
      </w:r>
      <w:r w:rsidR="00441E34" w:rsidRPr="00F62E48">
        <w:rPr>
          <w:rFonts w:ascii="Calibri" w:hAnsi="Calibri"/>
          <w:b/>
          <w:color w:val="000000"/>
          <w:sz w:val="22"/>
          <w:szCs w:val="24"/>
        </w:rPr>
        <w:t xml:space="preserve"> </w:t>
      </w:r>
      <w:r w:rsidR="00B83CCC" w:rsidRPr="00F62E48">
        <w:rPr>
          <w:rFonts w:ascii="Calibri" w:hAnsi="Calibri"/>
          <w:color w:val="000000"/>
          <w:sz w:val="22"/>
          <w:szCs w:val="24"/>
        </w:rPr>
        <w:t xml:space="preserve">Huang J, Denham D, </w:t>
      </w:r>
      <w:proofErr w:type="spellStart"/>
      <w:r w:rsidR="00B83CCC" w:rsidRPr="00F62E48">
        <w:rPr>
          <w:rFonts w:ascii="Calibri" w:hAnsi="Calibri"/>
          <w:color w:val="000000"/>
          <w:sz w:val="22"/>
          <w:szCs w:val="24"/>
        </w:rPr>
        <w:t>Frencher</w:t>
      </w:r>
      <w:proofErr w:type="spellEnd"/>
      <w:r w:rsidR="00B83CCC" w:rsidRPr="00F62E48">
        <w:rPr>
          <w:rFonts w:ascii="Calibri" w:hAnsi="Calibri"/>
          <w:color w:val="000000"/>
          <w:sz w:val="22"/>
          <w:szCs w:val="24"/>
        </w:rPr>
        <w:t xml:space="preserve"> SK, Jacobsen SK.  </w:t>
      </w:r>
      <w:r w:rsidR="00441E34" w:rsidRPr="00F62E48">
        <w:rPr>
          <w:rFonts w:ascii="Calibri" w:hAnsi="Calibri"/>
          <w:color w:val="000000"/>
          <w:sz w:val="22"/>
          <w:szCs w:val="24"/>
        </w:rPr>
        <w:t>Cost effectiveness of a new prostate cancer detection index</w:t>
      </w:r>
      <w:r w:rsidR="00B83CCC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B765B9" w:rsidRPr="00F62E48">
        <w:rPr>
          <w:rFonts w:ascii="Calibri" w:hAnsi="Calibri"/>
          <w:i/>
          <w:color w:val="000000"/>
          <w:sz w:val="22"/>
          <w:szCs w:val="24"/>
        </w:rPr>
        <w:t xml:space="preserve">British Journal of </w:t>
      </w:r>
      <w:proofErr w:type="gramStart"/>
      <w:r w:rsidR="00B765B9" w:rsidRPr="00F62E48">
        <w:rPr>
          <w:rFonts w:ascii="Calibri" w:hAnsi="Calibri"/>
          <w:i/>
          <w:color w:val="000000"/>
          <w:sz w:val="22"/>
          <w:szCs w:val="24"/>
        </w:rPr>
        <w:t>Urology</w:t>
      </w:r>
      <w:r w:rsidR="00B83CCC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CA27CC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D14E1A" w:rsidRPr="00F62E48">
        <w:rPr>
          <w:rFonts w:ascii="Calibri" w:hAnsi="Calibri"/>
          <w:color w:val="000000"/>
          <w:sz w:val="22"/>
          <w:szCs w:val="24"/>
        </w:rPr>
        <w:t>110</w:t>
      </w:r>
      <w:proofErr w:type="gramEnd"/>
      <w:r w:rsidR="00D14E1A" w:rsidRPr="00F62E48">
        <w:rPr>
          <w:rFonts w:ascii="Calibri" w:hAnsi="Calibri"/>
          <w:color w:val="000000"/>
          <w:sz w:val="22"/>
          <w:szCs w:val="24"/>
        </w:rPr>
        <w:t>(3):353-62</w:t>
      </w:r>
      <w:r w:rsidR="00CA27CC" w:rsidRPr="00F62E48">
        <w:rPr>
          <w:rFonts w:ascii="Calibri" w:hAnsi="Calibri"/>
          <w:color w:val="000000"/>
          <w:sz w:val="22"/>
          <w:szCs w:val="24"/>
        </w:rPr>
        <w:t>, 2012</w:t>
      </w:r>
      <w:r w:rsidR="00B83CCC" w:rsidRPr="00F62E48">
        <w:rPr>
          <w:rFonts w:ascii="Calibri" w:hAnsi="Calibri"/>
          <w:color w:val="000000"/>
          <w:sz w:val="22"/>
          <w:szCs w:val="24"/>
        </w:rPr>
        <w:t>.</w:t>
      </w:r>
    </w:p>
    <w:p w:rsidR="00441E34" w:rsidRPr="00F62E48" w:rsidRDefault="00441E34" w:rsidP="004F2F82">
      <w:pPr>
        <w:rPr>
          <w:rFonts w:ascii="Calibri" w:hAnsi="Calibri" w:cs="Segoe UI"/>
          <w:sz w:val="22"/>
          <w:szCs w:val="18"/>
        </w:rPr>
      </w:pPr>
    </w:p>
    <w:p w:rsidR="00416989" w:rsidRPr="00F62E48" w:rsidRDefault="00416989" w:rsidP="0041698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color w:val="000000"/>
          <w:sz w:val="22"/>
          <w:szCs w:val="24"/>
        </w:rPr>
        <w:t>7</w:t>
      </w:r>
      <w:r w:rsidR="00943768" w:rsidRPr="00F62E48">
        <w:rPr>
          <w:rStyle w:val="BodyText1"/>
          <w:rFonts w:ascii="Calibri" w:hAnsi="Calibri"/>
          <w:color w:val="000000"/>
          <w:sz w:val="22"/>
          <w:szCs w:val="24"/>
        </w:rPr>
        <w:t>5</w:t>
      </w:r>
      <w:r w:rsidR="00B83CCC" w:rsidRPr="00F62E48">
        <w:rPr>
          <w:rStyle w:val="BodyText1"/>
          <w:rFonts w:ascii="Calibri" w:hAnsi="Calibri"/>
          <w:color w:val="000000"/>
          <w:sz w:val="22"/>
          <w:szCs w:val="24"/>
        </w:rPr>
        <w:t xml:space="preserve">. 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>, Wu J,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color w:val="000000"/>
          <w:sz w:val="22"/>
          <w:szCs w:val="24"/>
        </w:rPr>
        <w:t>An J</w:t>
      </w:r>
      <w:r w:rsidR="00D171B8" w:rsidRPr="00F62E48">
        <w:rPr>
          <w:rFonts w:ascii="Calibri" w:hAnsi="Calibri"/>
          <w:color w:val="000000"/>
          <w:sz w:val="22"/>
          <w:szCs w:val="24"/>
        </w:rPr>
        <w:t>X</w:t>
      </w:r>
      <w:r w:rsidRPr="00F62E48">
        <w:rPr>
          <w:rFonts w:ascii="Calibri" w:hAnsi="Calibri"/>
          <w:color w:val="000000"/>
          <w:sz w:val="22"/>
          <w:szCs w:val="24"/>
        </w:rPr>
        <w:t xml:space="preserve">, Huang J, </w:t>
      </w:r>
      <w:r w:rsidR="007977FD" w:rsidRPr="00F62E48">
        <w:rPr>
          <w:rFonts w:ascii="Calibri" w:hAnsi="Calibri"/>
          <w:color w:val="000000"/>
          <w:sz w:val="22"/>
          <w:szCs w:val="24"/>
        </w:rPr>
        <w:t xml:space="preserve">Denham D,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Frencher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SK, Jacobsen SK.  Budget impact</w:t>
      </w:r>
      <w:r w:rsidR="007977FD" w:rsidRPr="00F62E48">
        <w:rPr>
          <w:rFonts w:ascii="Calibri" w:hAnsi="Calibri"/>
          <w:color w:val="000000"/>
          <w:sz w:val="22"/>
          <w:szCs w:val="24"/>
        </w:rPr>
        <w:t xml:space="preserve"> analysis</w:t>
      </w:r>
      <w:r w:rsidRPr="00F62E48">
        <w:rPr>
          <w:rFonts w:ascii="Calibri" w:hAnsi="Calibri"/>
          <w:color w:val="000000"/>
          <w:sz w:val="22"/>
          <w:szCs w:val="24"/>
        </w:rPr>
        <w:t xml:space="preserve"> of a </w:t>
      </w:r>
      <w:r w:rsidR="007977FD" w:rsidRPr="00F62E48">
        <w:rPr>
          <w:rFonts w:ascii="Calibri" w:hAnsi="Calibri"/>
          <w:color w:val="000000"/>
          <w:sz w:val="22"/>
          <w:szCs w:val="24"/>
        </w:rPr>
        <w:t xml:space="preserve">new </w:t>
      </w:r>
      <w:r w:rsidRPr="00F62E48">
        <w:rPr>
          <w:rFonts w:ascii="Calibri" w:hAnsi="Calibri"/>
          <w:color w:val="000000"/>
          <w:sz w:val="22"/>
          <w:szCs w:val="24"/>
        </w:rPr>
        <w:t xml:space="preserve">prostate cancer </w:t>
      </w:r>
      <w:r w:rsidR="007977FD" w:rsidRPr="00F62E48">
        <w:rPr>
          <w:rFonts w:ascii="Calibri" w:hAnsi="Calibri"/>
          <w:color w:val="000000"/>
          <w:sz w:val="22"/>
          <w:szCs w:val="24"/>
        </w:rPr>
        <w:t xml:space="preserve">risk </w:t>
      </w:r>
      <w:r w:rsidRPr="00F62E48">
        <w:rPr>
          <w:rFonts w:ascii="Calibri" w:hAnsi="Calibri"/>
          <w:color w:val="000000"/>
          <w:sz w:val="22"/>
          <w:szCs w:val="24"/>
        </w:rPr>
        <w:t>index</w:t>
      </w:r>
      <w:r w:rsidR="007977FD" w:rsidRPr="00F62E48">
        <w:rPr>
          <w:rFonts w:ascii="Calibri" w:hAnsi="Calibri"/>
          <w:color w:val="000000"/>
          <w:sz w:val="22"/>
          <w:szCs w:val="24"/>
        </w:rPr>
        <w:t xml:space="preserve"> for prostate cancer detection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>Prostate Cancer</w:t>
      </w:r>
      <w:r w:rsidR="007977FD" w:rsidRPr="00F62E48">
        <w:rPr>
          <w:rFonts w:ascii="Calibri" w:hAnsi="Calibri"/>
          <w:i/>
          <w:color w:val="000000"/>
          <w:sz w:val="22"/>
          <w:szCs w:val="24"/>
        </w:rPr>
        <w:t xml:space="preserve"> and Prostatic Disease</w:t>
      </w:r>
      <w:r w:rsidR="007977FD" w:rsidRPr="00F62E48">
        <w:rPr>
          <w:rFonts w:ascii="Calibri" w:hAnsi="Calibri"/>
          <w:color w:val="000000"/>
          <w:sz w:val="22"/>
          <w:szCs w:val="24"/>
        </w:rPr>
        <w:t>, 14(3):253-61, 2011.</w:t>
      </w:r>
    </w:p>
    <w:p w:rsidR="00416989" w:rsidRPr="00F62E48" w:rsidRDefault="00416989" w:rsidP="0041698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4F2F82" w:rsidRPr="00F62E48" w:rsidRDefault="00943768" w:rsidP="00416989">
      <w:pPr>
        <w:autoSpaceDE w:val="0"/>
        <w:autoSpaceDN w:val="0"/>
        <w:adjustRightInd w:val="0"/>
        <w:ind w:left="360" w:hanging="360"/>
        <w:rPr>
          <w:rStyle w:val="BodyText1"/>
          <w:rFonts w:ascii="Calibri" w:hAnsi="Calibri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color w:val="000000"/>
          <w:sz w:val="22"/>
          <w:szCs w:val="24"/>
        </w:rPr>
        <w:t>74</w:t>
      </w:r>
      <w:r w:rsidR="007977FD" w:rsidRPr="00F62E48">
        <w:rPr>
          <w:rStyle w:val="BodyText1"/>
          <w:rFonts w:ascii="Calibri" w:hAnsi="Calibri"/>
          <w:color w:val="000000"/>
          <w:sz w:val="22"/>
          <w:szCs w:val="24"/>
        </w:rPr>
        <w:t xml:space="preserve">. </w:t>
      </w:r>
      <w:proofErr w:type="spellStart"/>
      <w:r w:rsidR="004F2F82" w:rsidRPr="00F62E48">
        <w:rPr>
          <w:rStyle w:val="BodyText1"/>
          <w:rFonts w:ascii="Calibri" w:hAnsi="Calibri"/>
          <w:color w:val="000000"/>
          <w:sz w:val="22"/>
          <w:szCs w:val="24"/>
        </w:rPr>
        <w:t>Patino</w:t>
      </w:r>
      <w:proofErr w:type="spellEnd"/>
      <w:r w:rsidR="004F2F82" w:rsidRPr="00F62E48">
        <w:rPr>
          <w:rStyle w:val="BodyText1"/>
          <w:rFonts w:ascii="Calibri" w:hAnsi="Calibri"/>
          <w:color w:val="000000"/>
          <w:sz w:val="22"/>
          <w:szCs w:val="24"/>
        </w:rPr>
        <w:t>-Sutton C</w:t>
      </w:r>
      <w:r w:rsidR="00B56620" w:rsidRPr="00F62E48">
        <w:rPr>
          <w:rStyle w:val="BodyText1"/>
          <w:rFonts w:ascii="Calibri" w:hAnsi="Calibri"/>
          <w:color w:val="000000"/>
          <w:sz w:val="22"/>
          <w:szCs w:val="24"/>
        </w:rPr>
        <w:t xml:space="preserve">, Varma </w:t>
      </w:r>
      <w:proofErr w:type="gramStart"/>
      <w:r w:rsidR="00B56620" w:rsidRPr="00F62E48">
        <w:rPr>
          <w:rStyle w:val="BodyText1"/>
          <w:rFonts w:ascii="Calibri" w:hAnsi="Calibri"/>
          <w:color w:val="000000"/>
          <w:sz w:val="22"/>
          <w:szCs w:val="24"/>
        </w:rPr>
        <w:t>R,</w:t>
      </w:r>
      <w:r w:rsidR="004F2F82" w:rsidRPr="00F62E48">
        <w:rPr>
          <w:rStyle w:val="BodyText1"/>
          <w:rFonts w:ascii="Calibri" w:hAnsi="Calibri"/>
          <w:color w:val="000000"/>
          <w:sz w:val="22"/>
          <w:szCs w:val="24"/>
        </w:rPr>
        <w:t xml:space="preserve">  </w:t>
      </w:r>
      <w:proofErr w:type="spellStart"/>
      <w:r w:rsidR="004F2F82" w:rsidRPr="00F62E48">
        <w:rPr>
          <w:rStyle w:val="BodyText1"/>
          <w:rFonts w:ascii="Calibri" w:hAnsi="Calibri"/>
          <w:color w:val="000000"/>
          <w:sz w:val="22"/>
          <w:szCs w:val="24"/>
        </w:rPr>
        <w:t>Azen</w:t>
      </w:r>
      <w:proofErr w:type="spellEnd"/>
      <w:proofErr w:type="gramEnd"/>
      <w:r w:rsidR="004F2F82" w:rsidRPr="00F62E48">
        <w:rPr>
          <w:rStyle w:val="BodyText1"/>
          <w:rFonts w:ascii="Calibri" w:hAnsi="Calibri"/>
          <w:color w:val="000000"/>
          <w:sz w:val="22"/>
          <w:szCs w:val="24"/>
        </w:rPr>
        <w:t xml:space="preserve"> S</w:t>
      </w:r>
      <w:r w:rsidR="00B56620" w:rsidRPr="00F62E48">
        <w:rPr>
          <w:rStyle w:val="BodyText1"/>
          <w:rFonts w:ascii="Calibri" w:hAnsi="Calibri"/>
          <w:color w:val="000000"/>
          <w:sz w:val="22"/>
          <w:szCs w:val="24"/>
        </w:rPr>
        <w:t>P</w:t>
      </w:r>
      <w:r w:rsidR="004F2F82" w:rsidRPr="00F62E48">
        <w:rPr>
          <w:rStyle w:val="BodyText1"/>
          <w:rFonts w:ascii="Calibri" w:hAnsi="Calibri"/>
          <w:b/>
          <w:color w:val="000000"/>
          <w:sz w:val="22"/>
          <w:szCs w:val="24"/>
        </w:rPr>
        <w:t xml:space="preserve">, </w:t>
      </w:r>
      <w:r w:rsidR="004F2F82" w:rsidRPr="00F62E48">
        <w:rPr>
          <w:rStyle w:val="BodyText1"/>
          <w:rFonts w:ascii="Calibri" w:hAnsi="Calibri"/>
          <w:color w:val="000000"/>
          <w:sz w:val="22"/>
          <w:szCs w:val="24"/>
        </w:rPr>
        <w:t>Conti D</w:t>
      </w:r>
      <w:r w:rsidR="00B56620" w:rsidRPr="00F62E48">
        <w:rPr>
          <w:rStyle w:val="BodyText1"/>
          <w:rFonts w:ascii="Calibri" w:hAnsi="Calibri"/>
          <w:color w:val="000000"/>
          <w:sz w:val="22"/>
          <w:szCs w:val="24"/>
        </w:rPr>
        <w:t>V</w:t>
      </w:r>
      <w:r w:rsidR="004F2F82" w:rsidRPr="00F62E48">
        <w:rPr>
          <w:rStyle w:val="BodyText1"/>
          <w:rFonts w:ascii="Calibri" w:hAnsi="Calibri"/>
          <w:b/>
          <w:color w:val="000000"/>
          <w:sz w:val="22"/>
          <w:szCs w:val="24"/>
        </w:rPr>
        <w:t>, Nichol MB</w:t>
      </w:r>
      <w:r w:rsidR="00B56620" w:rsidRPr="00F62E48">
        <w:rPr>
          <w:rStyle w:val="BodyText1"/>
          <w:rFonts w:ascii="Calibri" w:hAnsi="Calibri"/>
          <w:b/>
          <w:color w:val="000000"/>
          <w:sz w:val="22"/>
          <w:szCs w:val="24"/>
        </w:rPr>
        <w:t xml:space="preserve">, </w:t>
      </w:r>
      <w:r w:rsidR="00B56620" w:rsidRPr="00F62E48">
        <w:rPr>
          <w:rStyle w:val="BodyText1"/>
          <w:rFonts w:ascii="Calibri" w:hAnsi="Calibri"/>
          <w:color w:val="000000"/>
          <w:sz w:val="22"/>
          <w:szCs w:val="24"/>
        </w:rPr>
        <w:t>McKean-</w:t>
      </w:r>
      <w:proofErr w:type="spellStart"/>
      <w:r w:rsidR="00B56620" w:rsidRPr="00F62E48">
        <w:rPr>
          <w:rStyle w:val="BodyText1"/>
          <w:rFonts w:ascii="Calibri" w:hAnsi="Calibri"/>
          <w:color w:val="000000"/>
          <w:sz w:val="22"/>
          <w:szCs w:val="24"/>
        </w:rPr>
        <w:t>Cowdin</w:t>
      </w:r>
      <w:proofErr w:type="spellEnd"/>
      <w:r w:rsidR="00B56620" w:rsidRPr="00F62E48">
        <w:rPr>
          <w:rStyle w:val="BodyText1"/>
          <w:rFonts w:ascii="Calibri" w:hAnsi="Calibri"/>
          <w:color w:val="000000"/>
          <w:sz w:val="22"/>
          <w:szCs w:val="24"/>
        </w:rPr>
        <w:t xml:space="preserve"> R</w:t>
      </w:r>
      <w:r w:rsidR="004F2F82" w:rsidRPr="00F62E48">
        <w:rPr>
          <w:rStyle w:val="BodyText1"/>
          <w:rFonts w:ascii="Calibri" w:hAnsi="Calibri"/>
          <w:color w:val="000000"/>
          <w:sz w:val="22"/>
          <w:szCs w:val="24"/>
        </w:rPr>
        <w:t>.</w:t>
      </w:r>
      <w:r w:rsidR="004F2F82" w:rsidRPr="00F62E48">
        <w:rPr>
          <w:rStyle w:val="BodyText1"/>
          <w:rFonts w:ascii="Calibri" w:hAnsi="Calibri"/>
          <w:b/>
          <w:color w:val="000000"/>
          <w:sz w:val="22"/>
          <w:szCs w:val="24"/>
        </w:rPr>
        <w:t xml:space="preserve">  </w:t>
      </w:r>
      <w:r w:rsidR="004F2F82" w:rsidRPr="00F62E48">
        <w:rPr>
          <w:rFonts w:ascii="Calibri" w:hAnsi="Calibri"/>
          <w:sz w:val="22"/>
          <w:szCs w:val="24"/>
        </w:rPr>
        <w:t>"The Impact of Change in Visual Field on Health</w:t>
      </w:r>
      <w:r w:rsidR="004F2F82" w:rsidRPr="00F62E48">
        <w:rPr>
          <w:rFonts w:ascii="Calibri" w:hAnsi="Calibri"/>
          <w:sz w:val="22"/>
          <w:szCs w:val="24"/>
        </w:rPr>
        <w:noBreakHyphen/>
        <w:t>Related Quality of Life: The Los An</w:t>
      </w:r>
      <w:r w:rsidR="007977FD" w:rsidRPr="00F62E48">
        <w:rPr>
          <w:rFonts w:ascii="Calibri" w:hAnsi="Calibri"/>
          <w:sz w:val="22"/>
          <w:szCs w:val="24"/>
        </w:rPr>
        <w:t>geles Latino Eye Study (LALES).</w:t>
      </w:r>
      <w:r w:rsidR="004F2F82" w:rsidRPr="00F62E48">
        <w:rPr>
          <w:rFonts w:ascii="Calibri" w:hAnsi="Calibri"/>
          <w:sz w:val="22"/>
          <w:szCs w:val="24"/>
        </w:rPr>
        <w:t xml:space="preserve">" </w:t>
      </w:r>
      <w:r w:rsidR="004F2F82" w:rsidRPr="00F62E48">
        <w:rPr>
          <w:rStyle w:val="BodyText1"/>
          <w:rFonts w:ascii="Calibri" w:hAnsi="Calibri"/>
          <w:b/>
          <w:color w:val="000000"/>
          <w:sz w:val="22"/>
          <w:szCs w:val="24"/>
        </w:rPr>
        <w:t xml:space="preserve"> </w:t>
      </w:r>
      <w:r w:rsidR="004F2F82" w:rsidRPr="00F62E48">
        <w:rPr>
          <w:rStyle w:val="BodyText1"/>
          <w:rFonts w:ascii="Calibri" w:hAnsi="Calibri"/>
          <w:i/>
          <w:color w:val="000000"/>
          <w:sz w:val="22"/>
          <w:szCs w:val="24"/>
        </w:rPr>
        <w:t>Ophthalmology</w:t>
      </w:r>
      <w:r w:rsidR="004F2F82" w:rsidRPr="00F62E48">
        <w:rPr>
          <w:rStyle w:val="BodyText1"/>
          <w:rFonts w:ascii="Calibri" w:hAnsi="Calibri"/>
          <w:color w:val="000000"/>
          <w:sz w:val="22"/>
          <w:szCs w:val="24"/>
        </w:rPr>
        <w:t xml:space="preserve">, </w:t>
      </w:r>
      <w:r w:rsidR="007977FD" w:rsidRPr="00F62E48">
        <w:rPr>
          <w:rStyle w:val="BodyText1"/>
          <w:rFonts w:ascii="Calibri" w:hAnsi="Calibri"/>
          <w:color w:val="000000"/>
          <w:sz w:val="22"/>
          <w:szCs w:val="24"/>
        </w:rPr>
        <w:t xml:space="preserve">118(7):1310-7, </w:t>
      </w:r>
      <w:r w:rsidR="004F2F82" w:rsidRPr="00F62E48">
        <w:rPr>
          <w:rStyle w:val="BodyText1"/>
          <w:rFonts w:ascii="Calibri" w:hAnsi="Calibri"/>
          <w:color w:val="000000"/>
          <w:sz w:val="22"/>
          <w:szCs w:val="24"/>
        </w:rPr>
        <w:t>201</w:t>
      </w:r>
      <w:r w:rsidR="007977FD" w:rsidRPr="00F62E48">
        <w:rPr>
          <w:rStyle w:val="BodyText1"/>
          <w:rFonts w:ascii="Calibri" w:hAnsi="Calibri"/>
          <w:color w:val="000000"/>
          <w:sz w:val="22"/>
          <w:szCs w:val="24"/>
        </w:rPr>
        <w:t>1</w:t>
      </w:r>
      <w:r w:rsidR="004F2F82" w:rsidRPr="00F62E48">
        <w:rPr>
          <w:rStyle w:val="BodyText1"/>
          <w:rFonts w:ascii="Calibri" w:hAnsi="Calibri"/>
          <w:color w:val="000000"/>
          <w:sz w:val="22"/>
          <w:szCs w:val="24"/>
        </w:rPr>
        <w:t>.</w:t>
      </w:r>
    </w:p>
    <w:p w:rsidR="004F2F82" w:rsidRPr="00F62E48" w:rsidRDefault="004F2F82" w:rsidP="004F2F82">
      <w:pPr>
        <w:rPr>
          <w:rFonts w:ascii="Calibri" w:hAnsi="Calibri"/>
          <w:sz w:val="22"/>
        </w:rPr>
      </w:pPr>
    </w:p>
    <w:p w:rsidR="00836734" w:rsidRPr="00F62E48" w:rsidRDefault="00943768" w:rsidP="00836734">
      <w:pPr>
        <w:pStyle w:val="Heading1"/>
        <w:ind w:left="360" w:hanging="360"/>
        <w:rPr>
          <w:rStyle w:val="BodyText1"/>
          <w:rFonts w:ascii="Calibri" w:hAnsi="Calibri"/>
          <w:b w:val="0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73</w:t>
      </w:r>
      <w:r w:rsidR="0083673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Yu AP, Yu YF, </w:t>
      </w:r>
      <w:r w:rsidR="00836734" w:rsidRPr="00F62E48">
        <w:rPr>
          <w:rStyle w:val="BodyText1"/>
          <w:rFonts w:ascii="Calibri" w:hAnsi="Calibri"/>
          <w:color w:val="000000"/>
          <w:sz w:val="22"/>
          <w:szCs w:val="24"/>
        </w:rPr>
        <w:t>Nichol MB</w:t>
      </w:r>
      <w:r w:rsidR="0083673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 Estimating the effect of medication adherence on health outcomes among patients with Type 2 diabetes – An application of marginal structural models.   </w:t>
      </w:r>
      <w:r w:rsidR="00836734"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>Value in Health</w:t>
      </w:r>
      <w:r w:rsidR="0083673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,</w:t>
      </w:r>
      <w:r w:rsidR="00FE58EF" w:rsidRPr="00F62E48">
        <w:rPr>
          <w:rStyle w:val="src"/>
          <w:rFonts w:ascii="Calibri" w:hAnsi="Calibri"/>
          <w:b w:val="0"/>
          <w:sz w:val="22"/>
        </w:rPr>
        <w:t>13(8):1038-45, 2010.</w:t>
      </w:r>
    </w:p>
    <w:p w:rsidR="00836734" w:rsidRPr="00F62E48" w:rsidRDefault="00836734" w:rsidP="00836734">
      <w:pPr>
        <w:rPr>
          <w:rFonts w:ascii="Calibri" w:hAnsi="Calibri"/>
          <w:sz w:val="22"/>
        </w:rPr>
      </w:pPr>
    </w:p>
    <w:p w:rsidR="00836734" w:rsidRPr="00F62E48" w:rsidRDefault="00943768" w:rsidP="00836734">
      <w:pPr>
        <w:pStyle w:val="Heading1"/>
        <w:ind w:left="360" w:hanging="360"/>
        <w:rPr>
          <w:rStyle w:val="BodyText1"/>
          <w:rFonts w:ascii="Calibri" w:hAnsi="Calibri"/>
          <w:b w:val="0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72</w:t>
      </w:r>
      <w:r w:rsidR="0083673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</w:t>
      </w:r>
      <w:r w:rsidR="00836734" w:rsidRPr="00F62E48">
        <w:rPr>
          <w:rStyle w:val="BodyText1"/>
          <w:rFonts w:ascii="Calibri" w:hAnsi="Calibri"/>
          <w:color w:val="000000"/>
          <w:sz w:val="22"/>
          <w:szCs w:val="24"/>
        </w:rPr>
        <w:t>Nichol MB</w:t>
      </w:r>
      <w:r w:rsidR="0083673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, Knight TK, Priest JL, Wu J, Cantrell CR.  Non-adherence to clinical practice guidelines and mediations for multiple chronic conditions in a California Medicaid population.   </w:t>
      </w:r>
      <w:r w:rsidR="00D61B3A"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>Journal of the American Pharmacists Association</w:t>
      </w:r>
      <w:r w:rsidR="0083673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, </w:t>
      </w:r>
      <w:r w:rsidR="00D61B3A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50(4):496-507, 2010.</w:t>
      </w:r>
    </w:p>
    <w:p w:rsidR="00836734" w:rsidRPr="00F62E48" w:rsidRDefault="00836734" w:rsidP="00836734">
      <w:pPr>
        <w:rPr>
          <w:rFonts w:ascii="Calibri" w:hAnsi="Calibri"/>
          <w:sz w:val="22"/>
        </w:rPr>
      </w:pPr>
    </w:p>
    <w:p w:rsidR="00836734" w:rsidRPr="00F62E48" w:rsidRDefault="00836734" w:rsidP="00836734">
      <w:pPr>
        <w:pStyle w:val="Heading1"/>
        <w:ind w:left="360" w:hanging="360"/>
        <w:rPr>
          <w:rStyle w:val="BodyText1"/>
          <w:rFonts w:ascii="Calibri" w:hAnsi="Calibri"/>
          <w:b w:val="0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7</w:t>
      </w:r>
      <w:r w:rsidR="00943768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1</w:t>
      </w: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Zeng F, An JJ, Scully R, Barrington C, Patel BV, </w:t>
      </w:r>
      <w:r w:rsidRPr="00F62E48">
        <w:rPr>
          <w:rStyle w:val="BodyText1"/>
          <w:rFonts w:ascii="Calibri" w:hAnsi="Calibri"/>
          <w:color w:val="000000"/>
          <w:sz w:val="22"/>
          <w:szCs w:val="24"/>
        </w:rPr>
        <w:t>Nichol MB.</w:t>
      </w: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 The impact of value-based benefit design on adherence to diabetes medications:  A propensity score-weighted difference in difference evaluation.   </w:t>
      </w:r>
      <w:r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 xml:space="preserve">Value in Health </w:t>
      </w:r>
      <w:r w:rsidR="00F75C87" w:rsidRPr="00F62E48">
        <w:rPr>
          <w:rStyle w:val="src"/>
          <w:rFonts w:ascii="Calibri" w:hAnsi="Calibri"/>
          <w:b w:val="0"/>
          <w:sz w:val="22"/>
        </w:rPr>
        <w:t>13(6):846-52, 2010.</w:t>
      </w:r>
    </w:p>
    <w:p w:rsidR="00836734" w:rsidRPr="00F62E48" w:rsidRDefault="00836734" w:rsidP="00836734">
      <w:pPr>
        <w:rPr>
          <w:rFonts w:ascii="Calibri" w:hAnsi="Calibri"/>
          <w:sz w:val="22"/>
        </w:rPr>
      </w:pPr>
    </w:p>
    <w:p w:rsidR="002C4856" w:rsidRPr="00F62E48" w:rsidRDefault="00943768" w:rsidP="002C485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sz w:val="22"/>
        </w:rPr>
        <w:t>70</w:t>
      </w:r>
      <w:r w:rsidR="002C4856" w:rsidRPr="00F62E48">
        <w:rPr>
          <w:rFonts w:ascii="Calibri" w:hAnsi="Calibri"/>
          <w:sz w:val="22"/>
        </w:rPr>
        <w:t>.</w:t>
      </w:r>
      <w:r w:rsidR="00C0707B">
        <w:rPr>
          <w:rFonts w:ascii="Calibri" w:hAnsi="Calibri"/>
          <w:sz w:val="22"/>
        </w:rPr>
        <w:t xml:space="preserve"> </w:t>
      </w:r>
      <w:proofErr w:type="spellStart"/>
      <w:r w:rsidR="00836734" w:rsidRPr="00F62E48">
        <w:rPr>
          <w:rFonts w:ascii="Calibri" w:hAnsi="Calibri"/>
          <w:color w:val="000000"/>
          <w:sz w:val="22"/>
          <w:szCs w:val="24"/>
        </w:rPr>
        <w:t>Kymes</w:t>
      </w:r>
      <w:proofErr w:type="spellEnd"/>
      <w:r w:rsidR="00836734" w:rsidRPr="00F62E48">
        <w:rPr>
          <w:rFonts w:ascii="Calibri" w:hAnsi="Calibri"/>
          <w:color w:val="000000"/>
          <w:sz w:val="22"/>
          <w:szCs w:val="24"/>
        </w:rPr>
        <w:t xml:space="preserve"> SM, </w:t>
      </w:r>
      <w:proofErr w:type="spellStart"/>
      <w:r w:rsidR="00836734" w:rsidRPr="00F62E48">
        <w:rPr>
          <w:rFonts w:ascii="Calibri" w:hAnsi="Calibri"/>
          <w:color w:val="000000"/>
          <w:sz w:val="22"/>
          <w:szCs w:val="24"/>
        </w:rPr>
        <w:t>Plotzke</w:t>
      </w:r>
      <w:proofErr w:type="spellEnd"/>
      <w:r w:rsidR="00836734" w:rsidRPr="00F62E48">
        <w:rPr>
          <w:rFonts w:ascii="Calibri" w:hAnsi="Calibri"/>
          <w:color w:val="000000"/>
          <w:sz w:val="22"/>
          <w:szCs w:val="24"/>
        </w:rPr>
        <w:t xml:space="preserve"> MR, Li JZ</w:t>
      </w:r>
      <w:r w:rsidR="002C4856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2C4856"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="002C4856" w:rsidRPr="00F62E48">
        <w:rPr>
          <w:rFonts w:ascii="Calibri" w:hAnsi="Calibri"/>
          <w:color w:val="000000"/>
          <w:sz w:val="22"/>
          <w:szCs w:val="24"/>
        </w:rPr>
        <w:t xml:space="preserve">, Wu J, Fain J.  The increased cost of medical services for people diagnosed with glaucoma—a decision analytic approach.  </w:t>
      </w:r>
      <w:r w:rsidR="002C4856" w:rsidRPr="00F62E48">
        <w:rPr>
          <w:rFonts w:ascii="Calibri" w:hAnsi="Calibri"/>
          <w:i/>
          <w:color w:val="000000"/>
          <w:sz w:val="22"/>
          <w:szCs w:val="24"/>
        </w:rPr>
        <w:t>American Journal of Ophthalmology</w:t>
      </w:r>
      <w:r w:rsidR="002C4856" w:rsidRPr="00F62E48">
        <w:rPr>
          <w:rFonts w:ascii="Calibri" w:hAnsi="Calibri"/>
          <w:color w:val="000000"/>
          <w:sz w:val="22"/>
          <w:szCs w:val="24"/>
        </w:rPr>
        <w:t>,</w:t>
      </w:r>
      <w:r w:rsidR="00836734" w:rsidRPr="00F62E48">
        <w:rPr>
          <w:rFonts w:ascii="Calibri" w:hAnsi="Calibri"/>
          <w:color w:val="000000"/>
          <w:sz w:val="22"/>
          <w:szCs w:val="24"/>
        </w:rPr>
        <w:t xml:space="preserve">150(1):74-81, </w:t>
      </w:r>
      <w:r w:rsidR="002C4856" w:rsidRPr="00F62E48">
        <w:rPr>
          <w:rFonts w:ascii="Calibri" w:hAnsi="Calibri"/>
          <w:color w:val="000000"/>
          <w:sz w:val="22"/>
          <w:szCs w:val="24"/>
        </w:rPr>
        <w:t>2010</w:t>
      </w:r>
      <w:r w:rsidR="00836734" w:rsidRPr="00F62E48">
        <w:rPr>
          <w:rFonts w:ascii="Calibri" w:hAnsi="Calibri"/>
          <w:color w:val="000000"/>
          <w:sz w:val="22"/>
          <w:szCs w:val="24"/>
        </w:rPr>
        <w:t>.</w:t>
      </w:r>
    </w:p>
    <w:p w:rsidR="002C4856" w:rsidRPr="00F62E48" w:rsidRDefault="002C4856" w:rsidP="002C4856">
      <w:pPr>
        <w:rPr>
          <w:rFonts w:ascii="Calibri" w:hAnsi="Calibri"/>
          <w:sz w:val="22"/>
        </w:rPr>
      </w:pPr>
    </w:p>
    <w:p w:rsidR="00E02A5C" w:rsidRPr="00F62E48" w:rsidRDefault="00943768" w:rsidP="00E02A5C">
      <w:pPr>
        <w:pStyle w:val="Heading1"/>
        <w:ind w:left="360" w:hanging="360"/>
        <w:rPr>
          <w:rStyle w:val="BodyText1"/>
          <w:rFonts w:ascii="Calibri" w:hAnsi="Calibri"/>
          <w:b w:val="0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69</w:t>
      </w:r>
      <w:r w:rsidR="00E02A5C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</w:t>
      </w:r>
      <w:r w:rsidR="00CD447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Benner JS,</w:t>
      </w:r>
      <w:r w:rsidR="00E02A5C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</w:t>
      </w:r>
      <w:r w:rsidR="00E02A5C" w:rsidRPr="00F62E48">
        <w:rPr>
          <w:rStyle w:val="BodyText1"/>
          <w:rFonts w:ascii="Calibri" w:hAnsi="Calibri"/>
          <w:color w:val="000000"/>
          <w:sz w:val="22"/>
          <w:szCs w:val="24"/>
        </w:rPr>
        <w:t>Nichol MB</w:t>
      </w:r>
      <w:r w:rsidR="00E02A5C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, </w:t>
      </w:r>
      <w:proofErr w:type="spellStart"/>
      <w:r w:rsidR="00CD447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Rovner</w:t>
      </w:r>
      <w:proofErr w:type="spellEnd"/>
      <w:r w:rsidR="00CD447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ES, </w:t>
      </w:r>
      <w:proofErr w:type="spellStart"/>
      <w:r w:rsidR="00CD447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Jumadilova</w:t>
      </w:r>
      <w:proofErr w:type="spellEnd"/>
      <w:r w:rsidR="00CD447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Z, </w:t>
      </w:r>
      <w:proofErr w:type="spellStart"/>
      <w:r w:rsidR="00CD447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Alvir</w:t>
      </w:r>
      <w:proofErr w:type="spellEnd"/>
      <w:r w:rsidR="00CD447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J, Hussein M, Fanning K, </w:t>
      </w:r>
      <w:proofErr w:type="spellStart"/>
      <w:r w:rsidR="00CD447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Trocio</w:t>
      </w:r>
      <w:proofErr w:type="spellEnd"/>
      <w:r w:rsidR="00CD447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JN, Brubaker L</w:t>
      </w:r>
      <w:r w:rsidR="00E02A5C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 </w:t>
      </w:r>
      <w:r w:rsidR="00CD447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Patient-reported reasons for discontinuing overactive bladder medic</w:t>
      </w:r>
      <w:r w:rsidR="00E02A5C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ation</w:t>
      </w:r>
      <w:r w:rsidR="00CD447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.</w:t>
      </w:r>
      <w:r w:rsidR="00E02A5C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  </w:t>
      </w:r>
      <w:r w:rsidR="00CD447B"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>BJU International</w:t>
      </w:r>
      <w:r w:rsidR="00E02A5C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, </w:t>
      </w:r>
      <w:r w:rsidR="00D61B3A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105(9):1276-1282, 2010</w:t>
      </w:r>
      <w:r w:rsidR="00E02A5C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.</w:t>
      </w:r>
    </w:p>
    <w:p w:rsidR="007218E4" w:rsidRPr="00F62E48" w:rsidRDefault="007218E4" w:rsidP="007218E4">
      <w:pPr>
        <w:rPr>
          <w:rFonts w:ascii="Calibri" w:hAnsi="Calibri"/>
          <w:sz w:val="22"/>
        </w:rPr>
      </w:pPr>
    </w:p>
    <w:p w:rsidR="00D92FA4" w:rsidRPr="00F62E48" w:rsidRDefault="003C07E5" w:rsidP="00D92FA4">
      <w:pPr>
        <w:pStyle w:val="Heading1"/>
        <w:ind w:left="360" w:hanging="360"/>
        <w:rPr>
          <w:rStyle w:val="BodyText1"/>
          <w:rFonts w:ascii="Calibri" w:hAnsi="Calibri"/>
          <w:b w:val="0"/>
          <w:color w:val="000000"/>
          <w:sz w:val="22"/>
          <w:szCs w:val="24"/>
        </w:rPr>
      </w:pPr>
      <w:r w:rsidRPr="00F62E48">
        <w:rPr>
          <w:rFonts w:ascii="Calibri" w:hAnsi="Calibri"/>
          <w:b w:val="0"/>
          <w:sz w:val="22"/>
        </w:rPr>
        <w:lastRenderedPageBreak/>
        <w:t>68</w:t>
      </w:r>
      <w:r w:rsidR="00D92FA4" w:rsidRPr="00F62E48">
        <w:rPr>
          <w:rFonts w:ascii="Calibri" w:hAnsi="Calibri"/>
          <w:b w:val="0"/>
          <w:sz w:val="22"/>
        </w:rPr>
        <w:t>.</w:t>
      </w:r>
      <w:r w:rsidR="00D92FA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Chapman RH, Benner JS, </w:t>
      </w:r>
      <w:proofErr w:type="spellStart"/>
      <w:r w:rsidR="00D92FA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Girase</w:t>
      </w:r>
      <w:proofErr w:type="spellEnd"/>
      <w:r w:rsidR="00D92FA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P, </w:t>
      </w:r>
      <w:proofErr w:type="spellStart"/>
      <w:r w:rsidR="00D92FA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Benigno</w:t>
      </w:r>
      <w:proofErr w:type="spellEnd"/>
      <w:r w:rsidR="00D92FA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M, </w:t>
      </w:r>
      <w:proofErr w:type="spellStart"/>
      <w:r w:rsidR="00D92FA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Axelsen</w:t>
      </w:r>
      <w:proofErr w:type="spellEnd"/>
      <w:r w:rsidR="00D92FA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K, Liu LZ, </w:t>
      </w:r>
      <w:r w:rsidR="00D92FA4" w:rsidRPr="00F62E48">
        <w:rPr>
          <w:rStyle w:val="BodyText1"/>
          <w:rFonts w:ascii="Calibri" w:hAnsi="Calibri"/>
          <w:color w:val="000000"/>
          <w:sz w:val="22"/>
          <w:szCs w:val="24"/>
        </w:rPr>
        <w:t>Nichol MB</w:t>
      </w:r>
      <w:r w:rsidR="00D92FA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 Generic and therapeutic statin switches and disruptions in therapy.   </w:t>
      </w:r>
      <w:r w:rsidR="00D92FA4"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>Current Medical Research and Opinion</w:t>
      </w:r>
      <w:r w:rsidR="00D92FA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, 25(5):1247-</w:t>
      </w:r>
      <w:r w:rsidR="00045B48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12</w:t>
      </w:r>
      <w:r w:rsidR="00D92FA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60, 2009.</w:t>
      </w:r>
    </w:p>
    <w:p w:rsidR="00D92FA4" w:rsidRPr="00F62E48" w:rsidRDefault="00D92FA4" w:rsidP="00D92FA4">
      <w:pPr>
        <w:rPr>
          <w:rFonts w:ascii="Calibri" w:hAnsi="Calibri"/>
          <w:sz w:val="22"/>
        </w:rPr>
      </w:pPr>
    </w:p>
    <w:p w:rsidR="003C07E5" w:rsidRPr="00F62E48" w:rsidRDefault="003C07E5" w:rsidP="003C07E5">
      <w:pPr>
        <w:pStyle w:val="Heading1"/>
        <w:ind w:left="360" w:hanging="360"/>
        <w:rPr>
          <w:rStyle w:val="BodyText1"/>
          <w:rFonts w:ascii="Calibri" w:hAnsi="Calibri"/>
          <w:b w:val="0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67.</w:t>
      </w: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ab/>
      </w:r>
      <w:r w:rsidRPr="00F62E48">
        <w:rPr>
          <w:rStyle w:val="BodyText1"/>
          <w:rFonts w:ascii="Calibri" w:hAnsi="Calibri"/>
          <w:color w:val="000000"/>
          <w:sz w:val="22"/>
          <w:szCs w:val="24"/>
        </w:rPr>
        <w:t>Nichol MB</w:t>
      </w:r>
      <w:r w:rsidR="00731487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, Knight TK, Wu </w:t>
      </w: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J, Barron R, </w:t>
      </w:r>
      <w:proofErr w:type="spellStart"/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Penson</w:t>
      </w:r>
      <w:proofErr w:type="spellEnd"/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DF.  Evaluating use patterns and adherence to medications for benign prostatic hyperplasia.   </w:t>
      </w:r>
      <w:r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>Journal of Urology</w:t>
      </w: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,</w:t>
      </w:r>
      <w:r w:rsidR="00045B48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181(5):2214-2221</w:t>
      </w: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, 2009.</w:t>
      </w:r>
    </w:p>
    <w:p w:rsidR="003C07E5" w:rsidRPr="00F62E48" w:rsidRDefault="003C07E5" w:rsidP="00D92FA4">
      <w:pPr>
        <w:rPr>
          <w:rFonts w:ascii="Calibri" w:hAnsi="Calibri"/>
          <w:sz w:val="22"/>
        </w:rPr>
      </w:pPr>
    </w:p>
    <w:p w:rsidR="00154EA8" w:rsidRPr="00F62E48" w:rsidRDefault="00D92FA4" w:rsidP="00154EA8">
      <w:pPr>
        <w:pStyle w:val="Heading1"/>
        <w:ind w:left="360" w:hanging="360"/>
        <w:rPr>
          <w:rStyle w:val="BodyText1"/>
          <w:rFonts w:ascii="Calibri" w:hAnsi="Calibri"/>
          <w:b w:val="0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66</w:t>
      </w:r>
      <w:r w:rsidR="00154EA8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</w:t>
      </w:r>
      <w:proofErr w:type="spellStart"/>
      <w:r w:rsidR="00154EA8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Gwadry</w:t>
      </w:r>
      <w:proofErr w:type="spellEnd"/>
      <w:r w:rsidR="00154EA8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-Sridhar F, </w:t>
      </w:r>
      <w:r w:rsidR="00C96FBE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Manias E, Zhang Y, Roy A</w:t>
      </w:r>
      <w:r w:rsidR="00154EA8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, </w:t>
      </w:r>
      <w:r w:rsidR="00EF6DE6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Yu-Isenberg K</w:t>
      </w:r>
      <w:r w:rsidR="00154EA8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, </w:t>
      </w:r>
      <w:r w:rsidR="00EF6DE6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Hughes D,</w:t>
      </w:r>
      <w:r w:rsidR="00154EA8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</w:t>
      </w:r>
      <w:r w:rsidR="00154EA8" w:rsidRPr="00F62E48">
        <w:rPr>
          <w:rStyle w:val="BodyText1"/>
          <w:rFonts w:ascii="Calibri" w:hAnsi="Calibri"/>
          <w:color w:val="000000"/>
          <w:sz w:val="22"/>
          <w:szCs w:val="24"/>
        </w:rPr>
        <w:t>Nichol MB</w:t>
      </w:r>
      <w:r w:rsidR="00154EA8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 A </w:t>
      </w:r>
      <w:r w:rsidR="00C96FBE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framework for planning and critiquing</w:t>
      </w:r>
      <w:r w:rsidR="00154EA8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medication compliance and persistence research using prospective study designs. </w:t>
      </w:r>
      <w:r w:rsidR="00154EA8"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>Clinical Therapeutics</w:t>
      </w:r>
      <w:r w:rsidR="00154EA8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, </w:t>
      </w: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31(2):421-435</w:t>
      </w:r>
      <w:r w:rsidR="00154EA8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, 2009.</w:t>
      </w:r>
    </w:p>
    <w:p w:rsidR="003A2F4E" w:rsidRPr="00F62E48" w:rsidRDefault="003A2F4E" w:rsidP="003A2F4E">
      <w:pPr>
        <w:rPr>
          <w:rFonts w:ascii="Calibri" w:hAnsi="Calibri"/>
          <w:sz w:val="22"/>
        </w:rPr>
      </w:pPr>
    </w:p>
    <w:p w:rsidR="003A2F4E" w:rsidRPr="00F62E48" w:rsidRDefault="003A2F4E" w:rsidP="003A2F4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Style w:val="BodyText1"/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sz w:val="22"/>
        </w:rPr>
        <w:t>65.</w:t>
      </w:r>
      <w:r w:rsidRPr="00F62E48">
        <w:rPr>
          <w:rFonts w:ascii="Calibri" w:hAnsi="Calibri"/>
          <w:b/>
          <w:sz w:val="22"/>
        </w:rPr>
        <w:t xml:space="preserve"> Nichol MB</w:t>
      </w:r>
      <w:r w:rsidRPr="00F62E48">
        <w:rPr>
          <w:rFonts w:ascii="Calibri" w:hAnsi="Calibri"/>
          <w:sz w:val="22"/>
        </w:rPr>
        <w:t>, Knight TK, Wu J, Tang SS, Cherry SB, Benner JS, Hussein M.  Transition probabilities and predictors of adherence in a California Medicaid population using antihypertensive and lipid-lowering medications</w:t>
      </w:r>
      <w:r w:rsidRPr="00F62E48">
        <w:rPr>
          <w:rStyle w:val="BodyText1"/>
          <w:rFonts w:ascii="Calibri" w:hAnsi="Calibri"/>
          <w:b/>
          <w:color w:val="000000"/>
          <w:sz w:val="22"/>
          <w:szCs w:val="24"/>
        </w:rPr>
        <w:t xml:space="preserve">. </w:t>
      </w:r>
      <w:r w:rsidRPr="00F62E48">
        <w:rPr>
          <w:rStyle w:val="BodyText1"/>
          <w:rFonts w:ascii="Calibri" w:hAnsi="Calibri"/>
          <w:i/>
          <w:color w:val="000000"/>
          <w:sz w:val="22"/>
          <w:szCs w:val="24"/>
        </w:rPr>
        <w:t>Value in Health</w:t>
      </w:r>
      <w:r w:rsidRPr="00F62E48">
        <w:rPr>
          <w:rStyle w:val="BodyText1"/>
          <w:rFonts w:ascii="Calibri" w:hAnsi="Calibri"/>
          <w:color w:val="000000"/>
          <w:sz w:val="22"/>
          <w:szCs w:val="24"/>
        </w:rPr>
        <w:t>, 12(4):544-550, 2009.</w:t>
      </w:r>
    </w:p>
    <w:p w:rsidR="003A2F4E" w:rsidRPr="00F62E48" w:rsidRDefault="003A2F4E" w:rsidP="003A2F4E">
      <w:pPr>
        <w:rPr>
          <w:rFonts w:ascii="Calibri" w:hAnsi="Calibri"/>
          <w:sz w:val="22"/>
        </w:rPr>
      </w:pPr>
    </w:p>
    <w:p w:rsidR="003A2F4E" w:rsidRPr="00F62E48" w:rsidRDefault="003A2F4E" w:rsidP="003A2F4E">
      <w:pPr>
        <w:pStyle w:val="Heading1"/>
        <w:ind w:left="360" w:hanging="360"/>
        <w:rPr>
          <w:rStyle w:val="BodyText1"/>
          <w:rFonts w:ascii="Calibri" w:hAnsi="Calibri"/>
          <w:b w:val="0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64. Cherry SB, Benner JS, Hussein MA, Tang SSK, </w:t>
      </w:r>
      <w:r w:rsidRPr="00F62E48">
        <w:rPr>
          <w:rStyle w:val="BodyText1"/>
          <w:rFonts w:ascii="Calibri" w:hAnsi="Calibri"/>
          <w:color w:val="000000"/>
          <w:sz w:val="22"/>
          <w:szCs w:val="24"/>
        </w:rPr>
        <w:t>Nichol MB</w:t>
      </w: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 The clinical and economic burden of non-adherence with antihypertensive and lipid-lowering therapy in hypertensive patients. </w:t>
      </w:r>
      <w:r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>Value in Health</w:t>
      </w: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, 12(4):489-497, 2009.</w:t>
      </w:r>
    </w:p>
    <w:p w:rsidR="00154EA8" w:rsidRPr="00F62E48" w:rsidRDefault="00154EA8" w:rsidP="00154EA8">
      <w:pPr>
        <w:rPr>
          <w:rFonts w:ascii="Calibri" w:hAnsi="Calibri"/>
          <w:sz w:val="22"/>
        </w:rPr>
      </w:pPr>
    </w:p>
    <w:p w:rsidR="00D92FA4" w:rsidRPr="00F62E48" w:rsidRDefault="003A2F4E" w:rsidP="003A2F4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63</w:t>
      </w:r>
      <w:r w:rsidR="00BF41D3" w:rsidRPr="00F62E48">
        <w:rPr>
          <w:rFonts w:ascii="Calibri" w:hAnsi="Calibri"/>
          <w:color w:val="000000"/>
          <w:sz w:val="22"/>
          <w:szCs w:val="24"/>
        </w:rPr>
        <w:t xml:space="preserve">. </w:t>
      </w:r>
      <w:proofErr w:type="spellStart"/>
      <w:r w:rsidR="00BF41D3" w:rsidRPr="00F62E48">
        <w:rPr>
          <w:rFonts w:ascii="Calibri" w:hAnsi="Calibri"/>
          <w:color w:val="000000"/>
          <w:sz w:val="22"/>
          <w:szCs w:val="24"/>
        </w:rPr>
        <w:t>Cella</w:t>
      </w:r>
      <w:proofErr w:type="spellEnd"/>
      <w:r w:rsidR="00BF41D3" w:rsidRPr="00F62E48">
        <w:rPr>
          <w:rFonts w:ascii="Calibri" w:hAnsi="Calibri"/>
          <w:color w:val="000000"/>
          <w:sz w:val="22"/>
          <w:szCs w:val="24"/>
        </w:rPr>
        <w:t xml:space="preserve"> D, </w:t>
      </w:r>
      <w:r w:rsidR="00BF41D3"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="00BF41D3" w:rsidRPr="00F62E48">
        <w:rPr>
          <w:rFonts w:ascii="Calibri" w:hAnsi="Calibri"/>
          <w:color w:val="000000"/>
          <w:sz w:val="22"/>
          <w:szCs w:val="24"/>
        </w:rPr>
        <w:t xml:space="preserve">, Eton D, Nelson JB, </w:t>
      </w:r>
      <w:proofErr w:type="spellStart"/>
      <w:r w:rsidR="00BF41D3" w:rsidRPr="00F62E48">
        <w:rPr>
          <w:rFonts w:ascii="Calibri" w:hAnsi="Calibri"/>
          <w:color w:val="000000"/>
          <w:sz w:val="22"/>
          <w:szCs w:val="24"/>
        </w:rPr>
        <w:t>Mulani</w:t>
      </w:r>
      <w:proofErr w:type="spellEnd"/>
      <w:r w:rsidR="00BF41D3" w:rsidRPr="00F62E48">
        <w:rPr>
          <w:rFonts w:ascii="Calibri" w:hAnsi="Calibri"/>
          <w:color w:val="000000"/>
          <w:sz w:val="22"/>
          <w:szCs w:val="24"/>
        </w:rPr>
        <w:t xml:space="preserve"> P.  Estimating clinically meaningful changes for the Functional Assessment of Cancer Therapy – Prostate:  Results from a clinical trial of patients with metastatic hormone-refractory prostate cancer.  </w:t>
      </w:r>
      <w:r w:rsidR="00BF41D3" w:rsidRPr="00F62E48">
        <w:rPr>
          <w:rFonts w:ascii="Calibri" w:hAnsi="Calibri"/>
          <w:i/>
          <w:color w:val="000000"/>
          <w:sz w:val="22"/>
          <w:szCs w:val="24"/>
        </w:rPr>
        <w:t xml:space="preserve">Value in Health, </w:t>
      </w:r>
      <w:r w:rsidR="00BF41D3" w:rsidRPr="00F62E48">
        <w:rPr>
          <w:rFonts w:ascii="Calibri" w:hAnsi="Calibri"/>
          <w:color w:val="000000"/>
          <w:sz w:val="22"/>
          <w:szCs w:val="24"/>
        </w:rPr>
        <w:t>12(1):124-129</w:t>
      </w:r>
      <w:r w:rsidR="00BF41D3" w:rsidRPr="00F62E48">
        <w:rPr>
          <w:rFonts w:ascii="Calibri" w:hAnsi="Calibri"/>
          <w:i/>
          <w:color w:val="000000"/>
          <w:sz w:val="22"/>
          <w:szCs w:val="24"/>
        </w:rPr>
        <w:t>,</w:t>
      </w:r>
      <w:r w:rsidR="00BF41D3" w:rsidRPr="00F62E48">
        <w:rPr>
          <w:rFonts w:ascii="Calibri" w:hAnsi="Calibri"/>
          <w:color w:val="000000"/>
          <w:sz w:val="22"/>
          <w:szCs w:val="24"/>
        </w:rPr>
        <w:t xml:space="preserve"> 2009.</w:t>
      </w:r>
    </w:p>
    <w:p w:rsidR="00BF41D3" w:rsidRPr="00F62E48" w:rsidRDefault="00BF41D3" w:rsidP="0020200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Style w:val="BodyText1"/>
          <w:rFonts w:ascii="Calibri" w:hAnsi="Calibri"/>
          <w:color w:val="000000"/>
          <w:sz w:val="22"/>
          <w:szCs w:val="24"/>
        </w:rPr>
      </w:pPr>
    </w:p>
    <w:p w:rsidR="00202000" w:rsidRPr="00F62E48" w:rsidRDefault="00202000" w:rsidP="0020200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Style w:val="BodyText1"/>
          <w:rFonts w:ascii="Calibri" w:hAnsi="Calibri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color w:val="000000"/>
          <w:sz w:val="22"/>
          <w:szCs w:val="24"/>
        </w:rPr>
        <w:t>6</w:t>
      </w:r>
      <w:r w:rsidR="003A2F4E" w:rsidRPr="00F62E48">
        <w:rPr>
          <w:rStyle w:val="BodyText1"/>
          <w:rFonts w:ascii="Calibri" w:hAnsi="Calibri"/>
          <w:color w:val="000000"/>
          <w:sz w:val="22"/>
          <w:szCs w:val="24"/>
        </w:rPr>
        <w:t>2</w:t>
      </w:r>
      <w:r w:rsidRPr="00F62E48">
        <w:rPr>
          <w:rStyle w:val="BodyText1"/>
          <w:rFonts w:ascii="Calibri" w:hAnsi="Calibri"/>
          <w:b/>
          <w:color w:val="000000"/>
          <w:sz w:val="22"/>
          <w:szCs w:val="24"/>
        </w:rPr>
        <w:t xml:space="preserve">. </w:t>
      </w:r>
      <w:r w:rsidRPr="00F62E48">
        <w:rPr>
          <w:rFonts w:ascii="Calibri" w:hAnsi="Calibri"/>
          <w:b/>
          <w:sz w:val="22"/>
        </w:rPr>
        <w:t xml:space="preserve">Nichol MB </w:t>
      </w:r>
      <w:r w:rsidRPr="00F62E48">
        <w:rPr>
          <w:rFonts w:ascii="Calibri" w:hAnsi="Calibri"/>
          <w:sz w:val="22"/>
        </w:rPr>
        <w:t xml:space="preserve">and Epstein JD.  Separating gains and losses in health when calculating the minimum important difference in mapped utility </w:t>
      </w:r>
      <w:r w:rsidR="00045B48" w:rsidRPr="00F62E48">
        <w:rPr>
          <w:rFonts w:ascii="Calibri" w:hAnsi="Calibri"/>
          <w:sz w:val="22"/>
        </w:rPr>
        <w:t>measures</w:t>
      </w:r>
      <w:r w:rsidRPr="00F62E48">
        <w:rPr>
          <w:rStyle w:val="BodyText1"/>
          <w:rFonts w:ascii="Calibri" w:hAnsi="Calibri"/>
          <w:b/>
          <w:color w:val="000000"/>
          <w:sz w:val="22"/>
          <w:szCs w:val="24"/>
        </w:rPr>
        <w:t xml:space="preserve">. </w:t>
      </w:r>
      <w:r w:rsidRPr="00F62E48">
        <w:rPr>
          <w:rStyle w:val="BodyText1"/>
          <w:rFonts w:ascii="Calibri" w:hAnsi="Calibri"/>
          <w:i/>
          <w:color w:val="000000"/>
          <w:sz w:val="22"/>
          <w:szCs w:val="24"/>
        </w:rPr>
        <w:t>Quality of Life Research</w:t>
      </w:r>
      <w:r w:rsidRPr="00F62E48">
        <w:rPr>
          <w:rStyle w:val="BodyText1"/>
          <w:rFonts w:ascii="Calibri" w:hAnsi="Calibri"/>
          <w:color w:val="000000"/>
          <w:sz w:val="22"/>
          <w:szCs w:val="24"/>
        </w:rPr>
        <w:t xml:space="preserve">, </w:t>
      </w:r>
      <w:r w:rsidR="003F3561" w:rsidRPr="00F62E48">
        <w:rPr>
          <w:rStyle w:val="BodyText1"/>
          <w:rFonts w:ascii="Calibri" w:hAnsi="Calibri"/>
          <w:color w:val="000000"/>
          <w:sz w:val="22"/>
          <w:szCs w:val="24"/>
        </w:rPr>
        <w:t>17:955-961, 2008</w:t>
      </w:r>
      <w:r w:rsidR="00432EBF" w:rsidRPr="00F62E48">
        <w:rPr>
          <w:rStyle w:val="BodyText1"/>
          <w:rFonts w:ascii="Calibri" w:hAnsi="Calibri"/>
          <w:color w:val="000000"/>
          <w:sz w:val="22"/>
          <w:szCs w:val="24"/>
        </w:rPr>
        <w:t>.</w:t>
      </w:r>
    </w:p>
    <w:p w:rsidR="00ED1D60" w:rsidRPr="00F62E48" w:rsidRDefault="00ED1D60" w:rsidP="00ED1D60">
      <w:pPr>
        <w:rPr>
          <w:rFonts w:ascii="Calibri" w:hAnsi="Calibri"/>
          <w:sz w:val="22"/>
        </w:rPr>
      </w:pPr>
    </w:p>
    <w:p w:rsidR="008C14D5" w:rsidRPr="00F62E48" w:rsidRDefault="00BF41D3" w:rsidP="00BF41D3">
      <w:pPr>
        <w:pStyle w:val="Heading1"/>
        <w:ind w:left="360" w:hanging="360"/>
        <w:rPr>
          <w:rFonts w:ascii="Calibri" w:hAnsi="Calibri"/>
          <w:b w:val="0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61</w:t>
      </w:r>
      <w:r w:rsidR="00ED1D60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</w:t>
      </w:r>
      <w:r w:rsidR="00114D6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Patel BV, Leslie RS, </w:t>
      </w:r>
      <w:proofErr w:type="spellStart"/>
      <w:r w:rsidR="00114D6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Thiebaud</w:t>
      </w:r>
      <w:proofErr w:type="spellEnd"/>
      <w:r w:rsidR="00114D6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P</w:t>
      </w:r>
      <w:r w:rsidR="00ED1D60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, </w:t>
      </w:r>
      <w:r w:rsidR="00ED1D60" w:rsidRPr="00F62E48">
        <w:rPr>
          <w:rStyle w:val="BodyText1"/>
          <w:rFonts w:ascii="Calibri" w:hAnsi="Calibri"/>
          <w:color w:val="000000"/>
          <w:sz w:val="22"/>
          <w:szCs w:val="24"/>
        </w:rPr>
        <w:t xml:space="preserve">Nichol MB, </w:t>
      </w:r>
      <w:r w:rsidR="00114D6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Tang SSK, Solomon H, Honda D, Foody JM</w:t>
      </w:r>
      <w:r w:rsidR="00ED1D60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 </w:t>
      </w:r>
      <w:r w:rsidR="00114D6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Adherence with single-pill amlodipine/atorvastatin versus a two-pill regimen</w:t>
      </w:r>
      <w:r w:rsidR="00ED1D60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</w:t>
      </w:r>
      <w:r w:rsidR="00114D6B"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>Vascular Health and Risk Management</w:t>
      </w:r>
      <w:r w:rsidR="00ED1D60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, </w:t>
      </w:r>
      <w:r w:rsidR="00C64383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4(3):673-681</w:t>
      </w:r>
      <w:r w:rsidR="00ED1D60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, 2008</w:t>
      </w:r>
      <w:r w:rsidR="00432EBF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.</w:t>
      </w:r>
    </w:p>
    <w:p w:rsidR="00050D54" w:rsidRPr="00F62E48" w:rsidRDefault="00050D54" w:rsidP="0073127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  <w:lang w:val="de-DE"/>
        </w:rPr>
      </w:pPr>
    </w:p>
    <w:p w:rsidR="00050D54" w:rsidRPr="00F62E48" w:rsidRDefault="006E7BC5" w:rsidP="00050D54">
      <w:pPr>
        <w:pStyle w:val="Heading1"/>
        <w:ind w:left="360" w:hanging="360"/>
        <w:rPr>
          <w:rStyle w:val="BodyText1"/>
          <w:rFonts w:ascii="Calibri" w:hAnsi="Calibri"/>
          <w:b w:val="0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60</w:t>
      </w:r>
      <w:r w:rsidR="00ED1D60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</w:t>
      </w:r>
      <w:r w:rsidR="00050D5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Yu AP, Yu Y, </w:t>
      </w:r>
      <w:r w:rsidR="00050D54" w:rsidRPr="00F62E48">
        <w:rPr>
          <w:rStyle w:val="BodyText1"/>
          <w:rFonts w:ascii="Calibri" w:hAnsi="Calibri"/>
          <w:color w:val="000000"/>
          <w:sz w:val="22"/>
          <w:szCs w:val="24"/>
        </w:rPr>
        <w:t xml:space="preserve">Nichol MB, </w:t>
      </w:r>
      <w:proofErr w:type="spellStart"/>
      <w:r w:rsidR="00050D5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Gwadry</w:t>
      </w:r>
      <w:proofErr w:type="spellEnd"/>
      <w:r w:rsidR="00050D5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-Sridhar F.  The delay of initial dispensation of statins:  A potentially early indicator of medication non-persistence. </w:t>
      </w:r>
      <w:r w:rsidR="00050D54"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>Clinical Therapeutics</w:t>
      </w:r>
      <w:r w:rsidR="00050D5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,</w:t>
      </w:r>
      <w:r w:rsidR="00ED1D60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30(4):</w:t>
      </w:r>
      <w:r w:rsidR="009B7C76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761-764</w:t>
      </w:r>
      <w:r w:rsidR="00ED1D60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, 2008</w:t>
      </w:r>
      <w:r w:rsidR="00432EBF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.</w:t>
      </w:r>
    </w:p>
    <w:p w:rsidR="00050D54" w:rsidRPr="00F62E48" w:rsidRDefault="00050D54" w:rsidP="0073127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  <w:lang w:val="de-DE"/>
        </w:rPr>
      </w:pPr>
    </w:p>
    <w:p w:rsidR="0073127E" w:rsidRPr="00F62E48" w:rsidRDefault="00ED1D60" w:rsidP="0073127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Style w:val="BodyText1"/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  <w:lang w:val="de-DE"/>
        </w:rPr>
        <w:t>5</w:t>
      </w:r>
      <w:r w:rsidR="006E7BC5" w:rsidRPr="00F62E48">
        <w:rPr>
          <w:rFonts w:ascii="Calibri" w:hAnsi="Calibri"/>
          <w:color w:val="000000"/>
          <w:sz w:val="22"/>
          <w:szCs w:val="24"/>
          <w:lang w:val="de-DE"/>
        </w:rPr>
        <w:t>9</w:t>
      </w:r>
      <w:r w:rsidRPr="00F62E48">
        <w:rPr>
          <w:rFonts w:ascii="Calibri" w:hAnsi="Calibri"/>
          <w:color w:val="000000"/>
          <w:sz w:val="22"/>
          <w:szCs w:val="24"/>
          <w:lang w:val="de-DE"/>
        </w:rPr>
        <w:t xml:space="preserve">. </w:t>
      </w:r>
      <w:r w:rsidR="0073127E" w:rsidRPr="00F62E48">
        <w:rPr>
          <w:rFonts w:ascii="Calibri" w:hAnsi="Calibri"/>
          <w:color w:val="000000"/>
          <w:sz w:val="22"/>
          <w:szCs w:val="24"/>
          <w:lang w:val="de-DE"/>
        </w:rPr>
        <w:t>Epstein JD, Knight TK, Epstein JB, Bride MA</w:t>
      </w:r>
      <w:r w:rsidR="0073127E" w:rsidRPr="00F62E48">
        <w:rPr>
          <w:rFonts w:ascii="Calibri" w:hAnsi="Calibri"/>
          <w:b/>
          <w:color w:val="000000"/>
          <w:sz w:val="22"/>
          <w:szCs w:val="24"/>
          <w:lang w:val="de-DE"/>
        </w:rPr>
        <w:t>, Nichol MB</w:t>
      </w:r>
      <w:r w:rsidR="0073127E" w:rsidRPr="00F62E48">
        <w:rPr>
          <w:rFonts w:ascii="Calibri" w:hAnsi="Calibri"/>
          <w:color w:val="000000"/>
          <w:sz w:val="22"/>
          <w:szCs w:val="24"/>
          <w:lang w:val="de-DE"/>
        </w:rPr>
        <w:t xml:space="preserve">.  </w:t>
      </w:r>
      <w:r w:rsidR="0073127E" w:rsidRPr="00F62E48">
        <w:rPr>
          <w:rFonts w:ascii="Calibri" w:hAnsi="Calibri"/>
          <w:color w:val="000000"/>
          <w:sz w:val="22"/>
          <w:szCs w:val="24"/>
        </w:rPr>
        <w:t xml:space="preserve">The cost of care for early and late stage oral and pharyngeal cancer in the California Medicaid population.  </w:t>
      </w:r>
      <w:r w:rsidR="0073127E" w:rsidRPr="00F62E48">
        <w:rPr>
          <w:rFonts w:ascii="Calibri" w:hAnsi="Calibri"/>
          <w:i/>
          <w:color w:val="000000"/>
          <w:sz w:val="22"/>
          <w:szCs w:val="24"/>
        </w:rPr>
        <w:t>Head and Neck</w:t>
      </w:r>
      <w:r w:rsidR="0073127E" w:rsidRPr="00F62E48">
        <w:rPr>
          <w:rFonts w:ascii="Calibri" w:hAnsi="Calibri"/>
          <w:color w:val="000000"/>
          <w:sz w:val="22"/>
          <w:szCs w:val="24"/>
        </w:rPr>
        <w:t>, 30(2):178-</w:t>
      </w:r>
      <w:r w:rsidR="00550785" w:rsidRPr="00F62E48">
        <w:rPr>
          <w:rFonts w:ascii="Calibri" w:hAnsi="Calibri"/>
          <w:color w:val="000000"/>
          <w:sz w:val="22"/>
          <w:szCs w:val="24"/>
        </w:rPr>
        <w:t>1</w:t>
      </w:r>
      <w:r w:rsidR="0073127E" w:rsidRPr="00F62E48">
        <w:rPr>
          <w:rFonts w:ascii="Calibri" w:hAnsi="Calibri"/>
          <w:color w:val="000000"/>
          <w:sz w:val="22"/>
          <w:szCs w:val="24"/>
        </w:rPr>
        <w:t>86, 2008</w:t>
      </w:r>
      <w:r w:rsidR="00432EBF" w:rsidRPr="00F62E48">
        <w:rPr>
          <w:rFonts w:ascii="Calibri" w:hAnsi="Calibri"/>
          <w:color w:val="000000"/>
          <w:sz w:val="22"/>
          <w:szCs w:val="24"/>
        </w:rPr>
        <w:t>.</w:t>
      </w:r>
      <w:r w:rsidR="0073127E" w:rsidRPr="00F62E48">
        <w:rPr>
          <w:rFonts w:ascii="Calibri" w:hAnsi="Calibri"/>
          <w:color w:val="000000"/>
          <w:sz w:val="22"/>
          <w:szCs w:val="24"/>
        </w:rPr>
        <w:t xml:space="preserve"> </w:t>
      </w:r>
    </w:p>
    <w:p w:rsidR="0073127E" w:rsidRPr="00F62E48" w:rsidRDefault="0073127E" w:rsidP="0073127E">
      <w:pPr>
        <w:rPr>
          <w:rFonts w:ascii="Calibri" w:hAnsi="Calibri"/>
          <w:sz w:val="22"/>
        </w:rPr>
      </w:pPr>
    </w:p>
    <w:p w:rsidR="001A6AB5" w:rsidRPr="00F62E48" w:rsidRDefault="00A70396" w:rsidP="001A6AB5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5</w:t>
      </w:r>
      <w:r w:rsidR="006E7BC5" w:rsidRPr="00F62E48">
        <w:rPr>
          <w:rFonts w:ascii="Calibri" w:hAnsi="Calibri"/>
          <w:color w:val="000000"/>
          <w:sz w:val="22"/>
          <w:szCs w:val="24"/>
        </w:rPr>
        <w:t>8</w:t>
      </w:r>
      <w:r w:rsidRPr="00F62E48">
        <w:rPr>
          <w:rFonts w:ascii="Calibri" w:hAnsi="Calibri"/>
          <w:color w:val="000000"/>
          <w:sz w:val="22"/>
          <w:szCs w:val="24"/>
        </w:rPr>
        <w:t>.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 </w:t>
      </w:r>
      <w:r w:rsidR="001A6AB5"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="001A6AB5" w:rsidRPr="00F62E48">
        <w:rPr>
          <w:rFonts w:ascii="Calibri" w:hAnsi="Calibri"/>
          <w:color w:val="000000"/>
          <w:sz w:val="22"/>
          <w:szCs w:val="24"/>
        </w:rPr>
        <w:t xml:space="preserve">, Knight TK, Dow T, </w:t>
      </w:r>
      <w:proofErr w:type="spellStart"/>
      <w:r w:rsidR="001A6AB5" w:rsidRPr="00F62E48">
        <w:rPr>
          <w:rFonts w:ascii="Calibri" w:hAnsi="Calibri"/>
          <w:color w:val="000000"/>
          <w:sz w:val="22"/>
          <w:szCs w:val="24"/>
        </w:rPr>
        <w:t>Borok</w:t>
      </w:r>
      <w:proofErr w:type="spellEnd"/>
      <w:r w:rsidR="001A6AB5" w:rsidRPr="00F62E48">
        <w:rPr>
          <w:rFonts w:ascii="Calibri" w:hAnsi="Calibri"/>
          <w:color w:val="000000"/>
          <w:sz w:val="22"/>
          <w:szCs w:val="24"/>
        </w:rPr>
        <w:t xml:space="preserve"> G, </w:t>
      </w:r>
      <w:proofErr w:type="spellStart"/>
      <w:r w:rsidR="001A6AB5" w:rsidRPr="00F62E48">
        <w:rPr>
          <w:rFonts w:ascii="Calibri" w:hAnsi="Calibri"/>
          <w:color w:val="000000"/>
          <w:sz w:val="22"/>
          <w:szCs w:val="24"/>
        </w:rPr>
        <w:t>Hauch</w:t>
      </w:r>
      <w:proofErr w:type="spellEnd"/>
      <w:r w:rsidR="001A6AB5" w:rsidRPr="00F62E48">
        <w:rPr>
          <w:rFonts w:ascii="Calibri" w:hAnsi="Calibri"/>
          <w:color w:val="000000"/>
          <w:sz w:val="22"/>
          <w:szCs w:val="24"/>
        </w:rPr>
        <w:t xml:space="preserve"> O, O’Connor R.  </w:t>
      </w:r>
      <w:r w:rsidR="001A6AB5" w:rsidRPr="00F62E48">
        <w:rPr>
          <w:rFonts w:ascii="Calibri" w:hAnsi="Calibri"/>
          <w:sz w:val="22"/>
          <w:szCs w:val="24"/>
        </w:rPr>
        <w:t xml:space="preserve">Quality of anticoagulation monitoring in </w:t>
      </w:r>
      <w:proofErr w:type="spellStart"/>
      <w:r w:rsidR="001A6AB5" w:rsidRPr="00F62E48">
        <w:rPr>
          <w:rFonts w:ascii="Calibri" w:hAnsi="Calibri"/>
          <w:sz w:val="22"/>
          <w:szCs w:val="24"/>
        </w:rPr>
        <w:t>nonvalvular</w:t>
      </w:r>
      <w:proofErr w:type="spellEnd"/>
      <w:r w:rsidR="001A6AB5" w:rsidRPr="00F62E48">
        <w:rPr>
          <w:rFonts w:ascii="Calibri" w:hAnsi="Calibri"/>
          <w:sz w:val="22"/>
          <w:szCs w:val="24"/>
        </w:rPr>
        <w:t xml:space="preserve"> atrial fibrillation patients: Comparison of anticoagulation clinic versus usual care.  </w:t>
      </w:r>
      <w:r w:rsidR="001A6AB5" w:rsidRPr="00F62E48">
        <w:rPr>
          <w:rFonts w:ascii="Calibri" w:hAnsi="Calibri"/>
          <w:i/>
          <w:sz w:val="22"/>
          <w:szCs w:val="24"/>
        </w:rPr>
        <w:t>Annals of Pharmacotherapy</w:t>
      </w:r>
      <w:r w:rsidR="0073127E" w:rsidRPr="00F62E48">
        <w:rPr>
          <w:rFonts w:ascii="Calibri" w:hAnsi="Calibri"/>
          <w:i/>
          <w:sz w:val="22"/>
          <w:szCs w:val="24"/>
        </w:rPr>
        <w:t xml:space="preserve">, </w:t>
      </w:r>
      <w:r w:rsidR="0073127E" w:rsidRPr="00F62E48">
        <w:rPr>
          <w:rFonts w:ascii="Calibri" w:hAnsi="Calibri"/>
          <w:sz w:val="22"/>
          <w:szCs w:val="24"/>
        </w:rPr>
        <w:t>42(1):62-70</w:t>
      </w:r>
      <w:r w:rsidR="001A6AB5" w:rsidRPr="00F62E48">
        <w:rPr>
          <w:rFonts w:ascii="Calibri" w:hAnsi="Calibri"/>
          <w:sz w:val="22"/>
          <w:szCs w:val="24"/>
        </w:rPr>
        <w:t>, 200</w:t>
      </w:r>
      <w:r w:rsidR="00127B28" w:rsidRPr="00F62E48">
        <w:rPr>
          <w:rFonts w:ascii="Calibri" w:hAnsi="Calibri"/>
          <w:sz w:val="22"/>
          <w:szCs w:val="24"/>
        </w:rPr>
        <w:t>8</w:t>
      </w:r>
      <w:r w:rsidR="00432EBF" w:rsidRPr="00F62E48">
        <w:rPr>
          <w:rFonts w:ascii="Calibri" w:hAnsi="Calibri"/>
          <w:sz w:val="22"/>
          <w:szCs w:val="24"/>
        </w:rPr>
        <w:t>.</w:t>
      </w:r>
    </w:p>
    <w:p w:rsidR="0073127E" w:rsidRPr="00F62E48" w:rsidRDefault="0073127E" w:rsidP="001A6AB5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</w:p>
    <w:p w:rsidR="0073127E" w:rsidRPr="00F62E48" w:rsidRDefault="00A70396" w:rsidP="0073127E">
      <w:pPr>
        <w:pStyle w:val="Heading1"/>
        <w:ind w:left="360" w:hanging="360"/>
        <w:rPr>
          <w:rStyle w:val="BodyText1"/>
          <w:rFonts w:ascii="Calibri" w:hAnsi="Calibri"/>
          <w:b w:val="0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5</w:t>
      </w:r>
      <w:r w:rsidR="006E7BC5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7</w:t>
      </w: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 </w:t>
      </w:r>
      <w:proofErr w:type="spellStart"/>
      <w:r w:rsidR="0073127E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Thiebaud</w:t>
      </w:r>
      <w:proofErr w:type="spellEnd"/>
      <w:r w:rsidR="0073127E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P, </w:t>
      </w:r>
      <w:r w:rsidR="0073127E" w:rsidRPr="00F62E48">
        <w:rPr>
          <w:rStyle w:val="BodyText1"/>
          <w:rFonts w:ascii="Calibri" w:hAnsi="Calibri"/>
          <w:color w:val="000000"/>
          <w:sz w:val="22"/>
          <w:szCs w:val="24"/>
        </w:rPr>
        <w:t xml:space="preserve">Nichol MB, </w:t>
      </w:r>
      <w:r w:rsidR="0073127E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Patel B.  The demand for statins:  The effect of copay </w:t>
      </w:r>
      <w:proofErr w:type="gramStart"/>
      <w:r w:rsidR="0073127E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change</w:t>
      </w:r>
      <w:proofErr w:type="gramEnd"/>
      <w:r w:rsidR="0073127E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on utilization and compliance. </w:t>
      </w:r>
      <w:r w:rsidR="0073127E"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>Health Economics</w:t>
      </w:r>
      <w:r w:rsidR="0073127E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,</w:t>
      </w:r>
      <w:r w:rsidR="0073127E"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 xml:space="preserve"> </w:t>
      </w:r>
      <w:r w:rsidR="0073127E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17</w:t>
      </w:r>
      <w:r w:rsidR="002336AA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(1)</w:t>
      </w:r>
      <w:r w:rsidR="0073127E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:83-97</w:t>
      </w:r>
      <w:r w:rsidR="0073127E"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 xml:space="preserve">, </w:t>
      </w:r>
      <w:r w:rsidR="0073127E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200</w:t>
      </w:r>
      <w:r w:rsidR="00127B28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8</w:t>
      </w:r>
      <w:r w:rsidR="00432EBF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.</w:t>
      </w:r>
    </w:p>
    <w:p w:rsidR="001B790D" w:rsidRPr="00F62E48" w:rsidRDefault="001B790D" w:rsidP="001B790D">
      <w:pPr>
        <w:rPr>
          <w:rFonts w:ascii="Calibri" w:hAnsi="Calibri"/>
          <w:sz w:val="22"/>
        </w:rPr>
      </w:pPr>
    </w:p>
    <w:p w:rsidR="001B790D" w:rsidRPr="00F62E48" w:rsidRDefault="00A70396" w:rsidP="001B790D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Style w:val="BodyText1"/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5</w:t>
      </w:r>
      <w:r w:rsidR="006E7BC5" w:rsidRPr="00F62E48">
        <w:rPr>
          <w:rFonts w:ascii="Calibri" w:hAnsi="Calibri"/>
          <w:color w:val="000000"/>
          <w:sz w:val="22"/>
          <w:szCs w:val="24"/>
        </w:rPr>
        <w:t>6</w:t>
      </w:r>
      <w:r w:rsidRPr="00F62E48">
        <w:rPr>
          <w:rFonts w:ascii="Calibri" w:hAnsi="Calibri"/>
          <w:color w:val="000000"/>
          <w:sz w:val="22"/>
          <w:szCs w:val="24"/>
        </w:rPr>
        <w:t>.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 </w:t>
      </w:r>
      <w:r w:rsidR="001B790D" w:rsidRPr="00F62E48">
        <w:rPr>
          <w:rFonts w:ascii="Calibri" w:hAnsi="Calibri"/>
          <w:b/>
          <w:color w:val="000000"/>
          <w:sz w:val="22"/>
          <w:szCs w:val="24"/>
        </w:rPr>
        <w:t>Nichol MB,</w:t>
      </w:r>
      <w:r w:rsidR="001B790D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BD0DE7" w:rsidRPr="00F62E48">
        <w:rPr>
          <w:rFonts w:ascii="Calibri" w:hAnsi="Calibri"/>
          <w:color w:val="000000"/>
          <w:sz w:val="22"/>
          <w:szCs w:val="24"/>
        </w:rPr>
        <w:t xml:space="preserve">Knight TK, </w:t>
      </w:r>
      <w:r w:rsidR="001B790D" w:rsidRPr="00F62E48">
        <w:rPr>
          <w:rFonts w:ascii="Calibri" w:hAnsi="Calibri"/>
          <w:color w:val="000000"/>
          <w:sz w:val="22"/>
          <w:szCs w:val="24"/>
        </w:rPr>
        <w:t xml:space="preserve">Epstein JD, </w:t>
      </w:r>
      <w:r w:rsidR="00BD0DE7" w:rsidRPr="00F62E48">
        <w:rPr>
          <w:rFonts w:ascii="Calibri" w:hAnsi="Calibri"/>
          <w:color w:val="000000"/>
          <w:sz w:val="22"/>
          <w:szCs w:val="24"/>
        </w:rPr>
        <w:t>Honda D</w:t>
      </w:r>
      <w:r w:rsidR="001B790D" w:rsidRPr="00F62E48">
        <w:rPr>
          <w:rFonts w:ascii="Calibri" w:hAnsi="Calibri"/>
          <w:color w:val="000000"/>
          <w:sz w:val="22"/>
          <w:szCs w:val="24"/>
        </w:rPr>
        <w:t xml:space="preserve">, </w:t>
      </w:r>
      <w:proofErr w:type="spellStart"/>
      <w:r w:rsidR="00BD0DE7" w:rsidRPr="00F62E48">
        <w:rPr>
          <w:rFonts w:ascii="Calibri" w:hAnsi="Calibri"/>
          <w:color w:val="000000"/>
          <w:sz w:val="22"/>
          <w:szCs w:val="24"/>
        </w:rPr>
        <w:t>Tretiak</w:t>
      </w:r>
      <w:proofErr w:type="spellEnd"/>
      <w:r w:rsidR="00BD0DE7" w:rsidRPr="00F62E48">
        <w:rPr>
          <w:rFonts w:ascii="Calibri" w:hAnsi="Calibri"/>
          <w:color w:val="000000"/>
          <w:sz w:val="22"/>
          <w:szCs w:val="24"/>
        </w:rPr>
        <w:t xml:space="preserve"> R</w:t>
      </w:r>
      <w:r w:rsidR="001B790D"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="00BD0DE7" w:rsidRPr="00F62E48">
        <w:rPr>
          <w:rFonts w:ascii="Calibri" w:hAnsi="Calibri"/>
          <w:color w:val="000000"/>
          <w:sz w:val="22"/>
          <w:szCs w:val="24"/>
        </w:rPr>
        <w:t xml:space="preserve">Opinions regarding the Academy of Managed Care Pharmacy (AMCP) dossier submission guidelines:  Results of a small survey of managed care </w:t>
      </w:r>
      <w:r w:rsidR="00BD0DE7" w:rsidRPr="00F62E48">
        <w:rPr>
          <w:rFonts w:ascii="Calibri" w:hAnsi="Calibri"/>
          <w:color w:val="000000"/>
          <w:sz w:val="22"/>
          <w:szCs w:val="24"/>
        </w:rPr>
        <w:lastRenderedPageBreak/>
        <w:t>organizations and pharmaceutical manufacturers</w:t>
      </w:r>
      <w:r w:rsidR="001B790D"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="00BD0DE7" w:rsidRPr="00F62E48">
        <w:rPr>
          <w:rFonts w:ascii="Calibri" w:hAnsi="Calibri"/>
          <w:i/>
          <w:color w:val="000000"/>
          <w:sz w:val="22"/>
          <w:szCs w:val="24"/>
        </w:rPr>
        <w:t>Journal of Managed Care Pharmacy</w:t>
      </w:r>
      <w:r w:rsidR="008F2219" w:rsidRPr="00F62E48">
        <w:rPr>
          <w:rFonts w:ascii="Calibri" w:hAnsi="Calibri"/>
          <w:color w:val="000000"/>
          <w:sz w:val="22"/>
          <w:szCs w:val="24"/>
        </w:rPr>
        <w:t xml:space="preserve"> 13(4):360-371, </w:t>
      </w:r>
      <w:r w:rsidR="001B790D" w:rsidRPr="00F62E48">
        <w:rPr>
          <w:rFonts w:ascii="Calibri" w:hAnsi="Calibri"/>
          <w:color w:val="000000"/>
          <w:sz w:val="22"/>
          <w:szCs w:val="24"/>
        </w:rPr>
        <w:t>2007</w:t>
      </w:r>
      <w:r w:rsidR="00432EBF" w:rsidRPr="00F62E48">
        <w:rPr>
          <w:rFonts w:ascii="Calibri" w:hAnsi="Calibri"/>
          <w:color w:val="000000"/>
          <w:sz w:val="22"/>
          <w:szCs w:val="24"/>
        </w:rPr>
        <w:t>.</w:t>
      </w:r>
    </w:p>
    <w:p w:rsidR="00BE3085" w:rsidRPr="00F62E48" w:rsidRDefault="00BE3085" w:rsidP="00BE3085">
      <w:pPr>
        <w:rPr>
          <w:rFonts w:ascii="Calibri" w:hAnsi="Calibri"/>
          <w:sz w:val="22"/>
        </w:rPr>
      </w:pPr>
    </w:p>
    <w:p w:rsidR="006E7BC5" w:rsidRPr="00F62E48" w:rsidRDefault="006E7BC5" w:rsidP="006E7BC5">
      <w:pPr>
        <w:tabs>
          <w:tab w:val="left" w:pos="360"/>
        </w:tabs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55.</w:t>
      </w:r>
      <w:r w:rsidRPr="00F62E48">
        <w:rPr>
          <w:rFonts w:ascii="Calibri" w:hAnsi="Calibri"/>
          <w:sz w:val="22"/>
        </w:rPr>
        <w:tab/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Medicare Part D and the challenge of a dynamic marketplace.  Managed Care Interface, 19(5):17, 19 2006</w:t>
      </w:r>
      <w:r w:rsidR="00432EBF" w:rsidRPr="00F62E48">
        <w:rPr>
          <w:rFonts w:ascii="Calibri" w:hAnsi="Calibri"/>
          <w:sz w:val="22"/>
        </w:rPr>
        <w:t>.</w:t>
      </w:r>
    </w:p>
    <w:p w:rsidR="00BF41D3" w:rsidRPr="00F62E48" w:rsidRDefault="00BF41D3" w:rsidP="006E7BC5">
      <w:pPr>
        <w:tabs>
          <w:tab w:val="left" w:pos="360"/>
        </w:tabs>
        <w:ind w:left="360" w:hanging="360"/>
        <w:rPr>
          <w:rFonts w:ascii="Calibri" w:hAnsi="Calibri"/>
          <w:sz w:val="22"/>
        </w:rPr>
      </w:pPr>
    </w:p>
    <w:p w:rsidR="006E7BC5" w:rsidRPr="00F62E48" w:rsidRDefault="006E7BC5" w:rsidP="006E7BC5">
      <w:pPr>
        <w:pStyle w:val="BodyTextIndent"/>
        <w:rPr>
          <w:rStyle w:val="BodyText1"/>
          <w:rFonts w:ascii="Calibri" w:hAnsi="Calibri"/>
          <w:sz w:val="22"/>
        </w:rPr>
      </w:pPr>
      <w:r w:rsidRPr="00F62E48">
        <w:rPr>
          <w:rStyle w:val="BodyText1"/>
          <w:rFonts w:ascii="Calibri" w:hAnsi="Calibri"/>
          <w:sz w:val="22"/>
        </w:rPr>
        <w:t>54.</w:t>
      </w:r>
      <w:r w:rsidRPr="00F62E48">
        <w:rPr>
          <w:rStyle w:val="BodyText1"/>
          <w:rFonts w:ascii="Calibri" w:hAnsi="Calibri"/>
          <w:sz w:val="22"/>
        </w:rPr>
        <w:tab/>
      </w:r>
      <w:r w:rsidRPr="00F62E48">
        <w:rPr>
          <w:rStyle w:val="BodyText1"/>
          <w:rFonts w:ascii="Calibri" w:hAnsi="Calibri"/>
          <w:b/>
          <w:sz w:val="22"/>
        </w:rPr>
        <w:t>Nichol MB</w:t>
      </w:r>
      <w:r w:rsidRPr="00F62E48">
        <w:rPr>
          <w:rStyle w:val="BodyText1"/>
          <w:rFonts w:ascii="Calibri" w:hAnsi="Calibri"/>
          <w:sz w:val="22"/>
        </w:rPr>
        <w:t>.  The role of outcomes research in defining and measuring value in benefit decisions.  Journal of Managed Care Pharmacy, 12(6 Suppl. B): S19-23; quiz S24-6, 2006</w:t>
      </w:r>
      <w:r w:rsidR="00432EBF" w:rsidRPr="00F62E48">
        <w:rPr>
          <w:rStyle w:val="BodyText1"/>
          <w:rFonts w:ascii="Calibri" w:hAnsi="Calibri"/>
          <w:sz w:val="22"/>
        </w:rPr>
        <w:t>.</w:t>
      </w:r>
    </w:p>
    <w:p w:rsidR="006E7BC5" w:rsidRPr="00F62E48" w:rsidRDefault="006E7BC5" w:rsidP="00937A31">
      <w:pPr>
        <w:pStyle w:val="Heading1"/>
        <w:ind w:left="360" w:hanging="360"/>
        <w:rPr>
          <w:rStyle w:val="BodyText1"/>
          <w:rFonts w:ascii="Calibri" w:hAnsi="Calibri"/>
          <w:b w:val="0"/>
          <w:color w:val="000000"/>
          <w:sz w:val="22"/>
          <w:szCs w:val="24"/>
        </w:rPr>
      </w:pPr>
    </w:p>
    <w:p w:rsidR="00937A31" w:rsidRPr="00F62E48" w:rsidRDefault="00A70396" w:rsidP="00937A31">
      <w:pPr>
        <w:pStyle w:val="Heading1"/>
        <w:ind w:left="360" w:hanging="360"/>
        <w:rPr>
          <w:rStyle w:val="BodyText1"/>
          <w:rFonts w:ascii="Calibri" w:hAnsi="Calibri"/>
          <w:b w:val="0"/>
          <w:i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53.  </w:t>
      </w:r>
      <w:proofErr w:type="spellStart"/>
      <w:r w:rsidR="00937A31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Thiebaud</w:t>
      </w:r>
      <w:proofErr w:type="spellEnd"/>
      <w:r w:rsidR="00937A31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P, Patel B, </w:t>
      </w:r>
      <w:r w:rsidR="00937A31" w:rsidRPr="00F62E48">
        <w:rPr>
          <w:rStyle w:val="BodyText1"/>
          <w:rFonts w:ascii="Calibri" w:hAnsi="Calibri"/>
          <w:color w:val="000000"/>
          <w:sz w:val="22"/>
          <w:szCs w:val="24"/>
        </w:rPr>
        <w:t>Nichol MB</w:t>
      </w:r>
      <w:r w:rsidR="00937A31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 </w:t>
      </w:r>
      <w:r w:rsidR="00182C8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Impact of </w:t>
      </w:r>
      <w:proofErr w:type="spellStart"/>
      <w:r w:rsidR="00182C8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rofecoxib</w:t>
      </w:r>
      <w:proofErr w:type="spellEnd"/>
      <w:r w:rsidR="00182C8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w</w:t>
      </w:r>
      <w:r w:rsidR="00937A31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ithdrawal</w:t>
      </w:r>
      <w:r w:rsidR="00182C8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on Cyclooxygtenase-2 utilization a</w:t>
      </w:r>
      <w:r w:rsidR="00BE3085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mong patients with and without c</w:t>
      </w:r>
      <w:r w:rsidR="00182C8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ardiovascular risk</w:t>
      </w:r>
      <w:r w:rsidR="00937A31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.  </w:t>
      </w:r>
      <w:r w:rsidR="00937A31"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>Value in Health</w:t>
      </w:r>
      <w:r w:rsidR="001210AC"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 xml:space="preserve"> </w:t>
      </w:r>
      <w:r w:rsidR="001210AC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9</w:t>
      </w:r>
      <w:r w:rsidR="00182C8B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(6):361-368, 2006.</w:t>
      </w:r>
    </w:p>
    <w:p w:rsidR="00937A31" w:rsidRPr="00F62E48" w:rsidRDefault="00937A31" w:rsidP="008847F4">
      <w:pPr>
        <w:pStyle w:val="Heading1"/>
        <w:ind w:left="360" w:hanging="360"/>
        <w:rPr>
          <w:rStyle w:val="BodyText1"/>
          <w:rFonts w:ascii="Calibri" w:hAnsi="Calibri"/>
          <w:color w:val="000000"/>
          <w:sz w:val="22"/>
          <w:szCs w:val="24"/>
        </w:rPr>
      </w:pPr>
    </w:p>
    <w:p w:rsidR="008847F4" w:rsidRPr="00F62E48" w:rsidRDefault="00A70396" w:rsidP="008847F4">
      <w:pPr>
        <w:pStyle w:val="Heading1"/>
        <w:ind w:left="360" w:hanging="360"/>
        <w:rPr>
          <w:rStyle w:val="BodyText1"/>
          <w:rFonts w:ascii="Calibri" w:hAnsi="Calibri"/>
          <w:b w:val="0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52.</w:t>
      </w:r>
      <w:r w:rsidRPr="00F62E48">
        <w:rPr>
          <w:rStyle w:val="BodyText1"/>
          <w:rFonts w:ascii="Calibri" w:hAnsi="Calibri"/>
          <w:color w:val="000000"/>
          <w:sz w:val="22"/>
          <w:szCs w:val="24"/>
        </w:rPr>
        <w:t xml:space="preserve">  </w:t>
      </w:r>
      <w:r w:rsidR="008847F4" w:rsidRPr="00F62E48">
        <w:rPr>
          <w:rStyle w:val="BodyText1"/>
          <w:rFonts w:ascii="Calibri" w:hAnsi="Calibri"/>
          <w:color w:val="000000"/>
          <w:sz w:val="22"/>
          <w:szCs w:val="24"/>
        </w:rPr>
        <w:t xml:space="preserve">Nichol MB, </w:t>
      </w:r>
      <w:r w:rsidR="008847F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Shi SG, Knight TK, </w:t>
      </w:r>
      <w:proofErr w:type="spellStart"/>
      <w:r w:rsidR="008847F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Esquenazi</w:t>
      </w:r>
      <w:proofErr w:type="spellEnd"/>
      <w:r w:rsidR="008847F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 A, Barron R.  Risk of hip or vertebral fracture in stroke survivors using anti-spasticity medications:  A case-control study.  </w:t>
      </w:r>
      <w:r w:rsidR="008847F4"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>Journal of Outcomes Research</w:t>
      </w:r>
      <w:r w:rsidR="008847F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, </w:t>
      </w:r>
      <w:r w:rsidR="005F3899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10:1-11, </w:t>
      </w:r>
      <w:r w:rsidR="008847F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2006.</w:t>
      </w:r>
    </w:p>
    <w:p w:rsidR="008847F4" w:rsidRPr="00F62E48" w:rsidRDefault="008847F4" w:rsidP="008847F4">
      <w:pPr>
        <w:rPr>
          <w:rFonts w:ascii="Calibri" w:hAnsi="Calibri"/>
          <w:color w:val="000000"/>
          <w:sz w:val="22"/>
          <w:szCs w:val="24"/>
        </w:rPr>
      </w:pPr>
    </w:p>
    <w:p w:rsidR="008847F4" w:rsidRPr="00F62E48" w:rsidRDefault="00A70396" w:rsidP="008847F4">
      <w:pPr>
        <w:pStyle w:val="Heading1"/>
        <w:ind w:left="360" w:hanging="360"/>
        <w:rPr>
          <w:rFonts w:ascii="Calibri" w:hAnsi="Calibri"/>
          <w:b w:val="0"/>
          <w:color w:val="000000"/>
          <w:sz w:val="22"/>
          <w:szCs w:val="24"/>
        </w:rPr>
      </w:pPr>
      <w:r w:rsidRPr="00F62E48">
        <w:rPr>
          <w:rStyle w:val="BodyText1"/>
          <w:rFonts w:ascii="Calibri" w:hAnsi="Calibri"/>
          <w:b w:val="0"/>
          <w:color w:val="000000"/>
          <w:sz w:val="22"/>
          <w:szCs w:val="24"/>
          <w:lang w:val="de-DE"/>
        </w:rPr>
        <w:t xml:space="preserve">51.  </w:t>
      </w:r>
      <w:r w:rsidR="008847F4" w:rsidRPr="00F62E48">
        <w:rPr>
          <w:rStyle w:val="BodyText1"/>
          <w:rFonts w:ascii="Calibri" w:hAnsi="Calibri"/>
          <w:b w:val="0"/>
          <w:color w:val="000000"/>
          <w:sz w:val="22"/>
          <w:szCs w:val="24"/>
          <w:lang w:val="de-DE"/>
        </w:rPr>
        <w:t xml:space="preserve">Peterson AM, Nau DP, Cramer JA, Benner JS, Gwadry-Sridhar FH, </w:t>
      </w:r>
      <w:r w:rsidR="008847F4" w:rsidRPr="00F62E48">
        <w:rPr>
          <w:rStyle w:val="BodyText1"/>
          <w:rFonts w:ascii="Calibri" w:hAnsi="Calibri"/>
          <w:color w:val="000000"/>
          <w:sz w:val="22"/>
          <w:szCs w:val="24"/>
          <w:lang w:val="de-DE"/>
        </w:rPr>
        <w:t>Nichol MB</w:t>
      </w:r>
      <w:r w:rsidR="008847F4" w:rsidRPr="00F62E48">
        <w:rPr>
          <w:rStyle w:val="BodyText1"/>
          <w:rFonts w:ascii="Calibri" w:hAnsi="Calibri"/>
          <w:b w:val="0"/>
          <w:color w:val="000000"/>
          <w:sz w:val="22"/>
          <w:szCs w:val="24"/>
          <w:lang w:val="de-DE"/>
        </w:rPr>
        <w:t xml:space="preserve">.  </w:t>
      </w:r>
      <w:r w:rsidR="008847F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A checklist for medication compliance and persistence studies using retrospective databases.  </w:t>
      </w:r>
      <w:r w:rsidR="008847F4" w:rsidRPr="00F62E48">
        <w:rPr>
          <w:rStyle w:val="BodyText1"/>
          <w:rFonts w:ascii="Calibri" w:hAnsi="Calibri"/>
          <w:b w:val="0"/>
          <w:i/>
          <w:color w:val="000000"/>
          <w:sz w:val="22"/>
          <w:szCs w:val="24"/>
        </w:rPr>
        <w:t>Value in Health</w:t>
      </w:r>
      <w:r w:rsidR="008847F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 xml:space="preserve">, </w:t>
      </w:r>
      <w:r w:rsidR="001210AC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10(1):3-12, 2006</w:t>
      </w:r>
      <w:r w:rsidR="008847F4" w:rsidRPr="00F62E48">
        <w:rPr>
          <w:rStyle w:val="BodyText1"/>
          <w:rFonts w:ascii="Calibri" w:hAnsi="Calibri"/>
          <w:b w:val="0"/>
          <w:color w:val="000000"/>
          <w:sz w:val="22"/>
          <w:szCs w:val="24"/>
        </w:rPr>
        <w:t>.</w:t>
      </w:r>
    </w:p>
    <w:p w:rsidR="00671D16" w:rsidRPr="00F62E48" w:rsidRDefault="00671D16" w:rsidP="00CB3DAF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  <w:lang w:val="en-GB"/>
        </w:rPr>
      </w:pPr>
    </w:p>
    <w:p w:rsidR="00671D16" w:rsidRPr="00F62E48" w:rsidRDefault="00A70396" w:rsidP="00671D16">
      <w:pPr>
        <w:pStyle w:val="Heading1"/>
        <w:ind w:left="360" w:hanging="360"/>
        <w:rPr>
          <w:rStyle w:val="BodyText1"/>
          <w:rFonts w:ascii="Calibri" w:hAnsi="Calibri"/>
          <w:b w:val="0"/>
          <w:sz w:val="22"/>
        </w:rPr>
      </w:pPr>
      <w:r w:rsidRPr="00F62E48">
        <w:rPr>
          <w:rStyle w:val="BodyText1"/>
          <w:rFonts w:ascii="Calibri" w:hAnsi="Calibri"/>
          <w:b w:val="0"/>
          <w:sz w:val="22"/>
          <w:lang w:val="de-DE"/>
        </w:rPr>
        <w:t xml:space="preserve">50.  </w:t>
      </w:r>
      <w:r w:rsidR="00671D16" w:rsidRPr="00F62E48">
        <w:rPr>
          <w:rStyle w:val="BodyText1"/>
          <w:rFonts w:ascii="Calibri" w:hAnsi="Calibri"/>
          <w:b w:val="0"/>
          <w:sz w:val="22"/>
          <w:lang w:val="de-DE"/>
        </w:rPr>
        <w:t xml:space="preserve">Thiebaud P, Patel BV, </w:t>
      </w:r>
      <w:r w:rsidR="00671D16" w:rsidRPr="00F62E48">
        <w:rPr>
          <w:rStyle w:val="BodyText1"/>
          <w:rFonts w:ascii="Calibri" w:hAnsi="Calibri"/>
          <w:sz w:val="22"/>
          <w:lang w:val="de-DE"/>
        </w:rPr>
        <w:t xml:space="preserve">Nichol MB, </w:t>
      </w:r>
      <w:r w:rsidR="00671D16" w:rsidRPr="00F62E48">
        <w:rPr>
          <w:rStyle w:val="BodyText1"/>
          <w:rFonts w:ascii="Calibri" w:hAnsi="Calibri"/>
          <w:b w:val="0"/>
          <w:sz w:val="22"/>
          <w:lang w:val="de-DE"/>
        </w:rPr>
        <w:t xml:space="preserve">Berenbeim DM.  </w:t>
      </w:r>
      <w:r w:rsidR="00671D16" w:rsidRPr="00F62E48">
        <w:rPr>
          <w:rStyle w:val="BodyText1"/>
          <w:rFonts w:ascii="Calibri" w:hAnsi="Calibri"/>
          <w:b w:val="0"/>
          <w:sz w:val="22"/>
        </w:rPr>
        <w:t xml:space="preserve">The effect of switching on compliance and persistence:  The case of statin treatment.  </w:t>
      </w:r>
      <w:r w:rsidR="00671D16" w:rsidRPr="00F62E48">
        <w:rPr>
          <w:rStyle w:val="BodyText1"/>
          <w:rFonts w:ascii="Calibri" w:hAnsi="Calibri"/>
          <w:b w:val="0"/>
          <w:i/>
          <w:sz w:val="22"/>
        </w:rPr>
        <w:t>American Journal of Managed Care</w:t>
      </w:r>
      <w:r w:rsidR="00A13BB7" w:rsidRPr="00F62E48">
        <w:rPr>
          <w:rStyle w:val="BodyText1"/>
          <w:rFonts w:ascii="Calibri" w:hAnsi="Calibri"/>
          <w:b w:val="0"/>
          <w:sz w:val="22"/>
        </w:rPr>
        <w:t>, 11(11):670-674</w:t>
      </w:r>
      <w:r w:rsidR="00671D16" w:rsidRPr="00F62E48">
        <w:rPr>
          <w:rStyle w:val="BodyText1"/>
          <w:rFonts w:ascii="Calibri" w:hAnsi="Calibri"/>
          <w:b w:val="0"/>
          <w:sz w:val="22"/>
        </w:rPr>
        <w:t>,</w:t>
      </w:r>
      <w:r w:rsidR="00A13BB7" w:rsidRPr="00F62E48">
        <w:rPr>
          <w:rStyle w:val="BodyText1"/>
          <w:rFonts w:ascii="Calibri" w:hAnsi="Calibri"/>
          <w:b w:val="0"/>
          <w:sz w:val="22"/>
        </w:rPr>
        <w:t xml:space="preserve"> </w:t>
      </w:r>
      <w:r w:rsidR="00671D16" w:rsidRPr="00F62E48">
        <w:rPr>
          <w:rStyle w:val="BodyText1"/>
          <w:rFonts w:ascii="Calibri" w:hAnsi="Calibri"/>
          <w:b w:val="0"/>
          <w:sz w:val="22"/>
        </w:rPr>
        <w:t>2005</w:t>
      </w:r>
      <w:r w:rsidR="00A13BB7" w:rsidRPr="00F62E48">
        <w:rPr>
          <w:rStyle w:val="BodyText1"/>
          <w:rFonts w:ascii="Calibri" w:hAnsi="Calibri"/>
          <w:b w:val="0"/>
          <w:sz w:val="22"/>
        </w:rPr>
        <w:t>.</w:t>
      </w:r>
    </w:p>
    <w:p w:rsidR="00671D16" w:rsidRPr="00F62E48" w:rsidRDefault="00671D16" w:rsidP="00CB3DAF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8C5186" w:rsidRPr="00F62E48" w:rsidRDefault="00A70396" w:rsidP="008C5186">
      <w:pPr>
        <w:pStyle w:val="Heading1"/>
        <w:ind w:left="360" w:hanging="360"/>
        <w:rPr>
          <w:rFonts w:ascii="Calibri" w:hAnsi="Calibri"/>
          <w:b w:val="0"/>
          <w:sz w:val="22"/>
        </w:rPr>
      </w:pPr>
      <w:r w:rsidRPr="00F62E48">
        <w:rPr>
          <w:rStyle w:val="BodyText1"/>
          <w:rFonts w:ascii="Calibri" w:hAnsi="Calibri"/>
          <w:b w:val="0"/>
          <w:sz w:val="22"/>
        </w:rPr>
        <w:t>49.</w:t>
      </w:r>
      <w:r w:rsidRPr="00F62E48">
        <w:rPr>
          <w:rStyle w:val="BodyText1"/>
          <w:rFonts w:ascii="Calibri" w:hAnsi="Calibri"/>
          <w:sz w:val="22"/>
        </w:rPr>
        <w:t xml:space="preserve">  </w:t>
      </w:r>
      <w:r w:rsidR="008C5186" w:rsidRPr="00F62E48">
        <w:rPr>
          <w:rStyle w:val="BodyText1"/>
          <w:rFonts w:ascii="Calibri" w:hAnsi="Calibri"/>
          <w:sz w:val="22"/>
        </w:rPr>
        <w:t xml:space="preserve">Nichol MB, </w:t>
      </w:r>
      <w:r w:rsidR="008C5186" w:rsidRPr="00F62E48">
        <w:rPr>
          <w:rStyle w:val="BodyText1"/>
          <w:rFonts w:ascii="Calibri" w:hAnsi="Calibri"/>
          <w:b w:val="0"/>
          <w:sz w:val="22"/>
        </w:rPr>
        <w:t xml:space="preserve">Zhang L.  </w:t>
      </w:r>
      <w:r w:rsidR="00C55B90" w:rsidRPr="00F62E48">
        <w:rPr>
          <w:rStyle w:val="BodyText1"/>
          <w:rFonts w:ascii="Calibri" w:hAnsi="Calibri"/>
          <w:b w:val="0"/>
          <w:sz w:val="22"/>
        </w:rPr>
        <w:t>D</w:t>
      </w:r>
      <w:r w:rsidR="008C5186" w:rsidRPr="00F62E48">
        <w:rPr>
          <w:rStyle w:val="BodyText1"/>
          <w:rFonts w:ascii="Calibri" w:hAnsi="Calibri"/>
          <w:b w:val="0"/>
          <w:sz w:val="22"/>
        </w:rPr>
        <w:t xml:space="preserve">epression </w:t>
      </w:r>
      <w:r w:rsidR="00C55B90" w:rsidRPr="00F62E48">
        <w:rPr>
          <w:rStyle w:val="BodyText1"/>
          <w:rFonts w:ascii="Calibri" w:hAnsi="Calibri"/>
          <w:b w:val="0"/>
          <w:sz w:val="22"/>
        </w:rPr>
        <w:t>and</w:t>
      </w:r>
      <w:r w:rsidR="008C5186" w:rsidRPr="00F62E48">
        <w:rPr>
          <w:rStyle w:val="BodyText1"/>
          <w:rFonts w:ascii="Calibri" w:hAnsi="Calibri"/>
          <w:b w:val="0"/>
          <w:sz w:val="22"/>
        </w:rPr>
        <w:t xml:space="preserve"> </w:t>
      </w:r>
      <w:r w:rsidR="00C55B90" w:rsidRPr="00F62E48">
        <w:rPr>
          <w:rStyle w:val="BodyText1"/>
          <w:rFonts w:ascii="Calibri" w:hAnsi="Calibri"/>
          <w:b w:val="0"/>
          <w:sz w:val="22"/>
        </w:rPr>
        <w:t xml:space="preserve">health-related </w:t>
      </w:r>
      <w:r w:rsidR="008C5186" w:rsidRPr="00F62E48">
        <w:rPr>
          <w:rStyle w:val="BodyText1"/>
          <w:rFonts w:ascii="Calibri" w:hAnsi="Calibri"/>
          <w:b w:val="0"/>
          <w:sz w:val="22"/>
        </w:rPr>
        <w:t xml:space="preserve">quality of life </w:t>
      </w:r>
      <w:r w:rsidR="00C55B90" w:rsidRPr="00F62E48">
        <w:rPr>
          <w:rStyle w:val="BodyText1"/>
          <w:rFonts w:ascii="Calibri" w:hAnsi="Calibri"/>
          <w:b w:val="0"/>
          <w:sz w:val="22"/>
        </w:rPr>
        <w:t>in patients with rheumatoid arthritis</w:t>
      </w:r>
      <w:r w:rsidR="008C5186" w:rsidRPr="00F62E48">
        <w:rPr>
          <w:rStyle w:val="BodyText1"/>
          <w:rFonts w:ascii="Calibri" w:hAnsi="Calibri"/>
          <w:b w:val="0"/>
          <w:sz w:val="22"/>
        </w:rPr>
        <w:t xml:space="preserve">.  </w:t>
      </w:r>
      <w:r w:rsidR="008C5186" w:rsidRPr="00F62E48">
        <w:rPr>
          <w:rStyle w:val="BodyText1"/>
          <w:rFonts w:ascii="Calibri" w:hAnsi="Calibri"/>
          <w:b w:val="0"/>
          <w:i/>
          <w:sz w:val="22"/>
        </w:rPr>
        <w:t xml:space="preserve">Expert Review of </w:t>
      </w:r>
      <w:proofErr w:type="spellStart"/>
      <w:r w:rsidR="008C5186" w:rsidRPr="00F62E48">
        <w:rPr>
          <w:rStyle w:val="BodyText1"/>
          <w:rFonts w:ascii="Calibri" w:hAnsi="Calibri"/>
          <w:b w:val="0"/>
          <w:i/>
          <w:sz w:val="22"/>
        </w:rPr>
        <w:t>Pharmacoeconomics</w:t>
      </w:r>
      <w:proofErr w:type="spellEnd"/>
      <w:r w:rsidR="008C5186" w:rsidRPr="00F62E48">
        <w:rPr>
          <w:rStyle w:val="BodyText1"/>
          <w:rFonts w:ascii="Calibri" w:hAnsi="Calibri"/>
          <w:b w:val="0"/>
          <w:i/>
          <w:sz w:val="22"/>
        </w:rPr>
        <w:t xml:space="preserve"> and Outcomes Research</w:t>
      </w:r>
      <w:r w:rsidR="008C5186" w:rsidRPr="00F62E48">
        <w:rPr>
          <w:rStyle w:val="BodyText1"/>
          <w:rFonts w:ascii="Calibri" w:hAnsi="Calibri"/>
          <w:b w:val="0"/>
          <w:sz w:val="22"/>
        </w:rPr>
        <w:t xml:space="preserve"> </w:t>
      </w:r>
      <w:r w:rsidR="00AB2317" w:rsidRPr="00F62E48">
        <w:rPr>
          <w:rStyle w:val="BodyText1"/>
          <w:rFonts w:ascii="Calibri" w:hAnsi="Calibri"/>
          <w:b w:val="0"/>
          <w:sz w:val="22"/>
        </w:rPr>
        <w:t xml:space="preserve">5(5): </w:t>
      </w:r>
      <w:r w:rsidR="00951D9D" w:rsidRPr="00F62E48">
        <w:rPr>
          <w:rStyle w:val="BodyText1"/>
          <w:rFonts w:ascii="Calibri" w:hAnsi="Calibri"/>
          <w:b w:val="0"/>
          <w:sz w:val="22"/>
        </w:rPr>
        <w:t xml:space="preserve">645-653, </w:t>
      </w:r>
      <w:r w:rsidR="00AB2317" w:rsidRPr="00F62E48">
        <w:rPr>
          <w:rStyle w:val="BodyText1"/>
          <w:rFonts w:ascii="Calibri" w:hAnsi="Calibri"/>
          <w:b w:val="0"/>
          <w:sz w:val="22"/>
        </w:rPr>
        <w:t>2005.</w:t>
      </w:r>
    </w:p>
    <w:p w:rsidR="008C5186" w:rsidRPr="00F62E48" w:rsidRDefault="008C518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D75982" w:rsidRPr="00F62E48" w:rsidRDefault="00A70396" w:rsidP="00D75982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48.  </w:t>
      </w:r>
      <w:r w:rsidR="00D75982" w:rsidRPr="00F62E48">
        <w:rPr>
          <w:rFonts w:ascii="Calibri" w:hAnsi="Calibri"/>
          <w:sz w:val="22"/>
        </w:rPr>
        <w:t xml:space="preserve">Yu YF, </w:t>
      </w:r>
      <w:proofErr w:type="spellStart"/>
      <w:r w:rsidR="00D75982" w:rsidRPr="00F62E48">
        <w:rPr>
          <w:rFonts w:ascii="Calibri" w:hAnsi="Calibri"/>
          <w:sz w:val="22"/>
        </w:rPr>
        <w:t>Ahn</w:t>
      </w:r>
      <w:proofErr w:type="spellEnd"/>
      <w:r w:rsidR="00D75982" w:rsidRPr="00F62E48">
        <w:rPr>
          <w:rFonts w:ascii="Calibri" w:hAnsi="Calibri"/>
          <w:sz w:val="22"/>
        </w:rPr>
        <w:t xml:space="preserve"> J, Yu AP,</w:t>
      </w:r>
      <w:r w:rsidR="00D75982" w:rsidRPr="00F62E48">
        <w:rPr>
          <w:rFonts w:ascii="Calibri" w:hAnsi="Calibri"/>
          <w:b/>
          <w:sz w:val="22"/>
        </w:rPr>
        <w:t xml:space="preserve"> Nichol MB</w:t>
      </w:r>
      <w:r w:rsidR="00D75982" w:rsidRPr="00F62E48">
        <w:rPr>
          <w:rFonts w:ascii="Calibri" w:hAnsi="Calibri"/>
          <w:sz w:val="22"/>
        </w:rPr>
        <w:t xml:space="preserve">.  </w:t>
      </w:r>
      <w:r w:rsidR="000A1EEE" w:rsidRPr="00F62E48">
        <w:rPr>
          <w:rFonts w:ascii="Calibri" w:hAnsi="Calibri"/>
          <w:sz w:val="22"/>
        </w:rPr>
        <w:t>Persistence and a</w:t>
      </w:r>
      <w:r w:rsidR="00D75982" w:rsidRPr="00F62E48">
        <w:rPr>
          <w:rFonts w:ascii="Calibri" w:hAnsi="Calibri"/>
          <w:sz w:val="22"/>
        </w:rPr>
        <w:t xml:space="preserve">dherence of </w:t>
      </w:r>
      <w:r w:rsidR="000A1EEE" w:rsidRPr="00F62E48">
        <w:rPr>
          <w:rFonts w:ascii="Calibri" w:hAnsi="Calibri"/>
          <w:sz w:val="22"/>
        </w:rPr>
        <w:t>medications for chronic overactive bladder/</w:t>
      </w:r>
      <w:r w:rsidR="00D75982" w:rsidRPr="00F62E48">
        <w:rPr>
          <w:rFonts w:ascii="Calibri" w:hAnsi="Calibri"/>
          <w:sz w:val="22"/>
        </w:rPr>
        <w:t xml:space="preserve">urinary incontinence in the California Medicaid program, </w:t>
      </w:r>
      <w:r w:rsidR="00D75982" w:rsidRPr="00F62E48">
        <w:rPr>
          <w:rFonts w:ascii="Calibri" w:hAnsi="Calibri"/>
          <w:i/>
          <w:sz w:val="22"/>
        </w:rPr>
        <w:t>Value in Health</w:t>
      </w:r>
      <w:r w:rsidR="00D75982" w:rsidRPr="00F62E48">
        <w:rPr>
          <w:rFonts w:ascii="Calibri" w:hAnsi="Calibri"/>
          <w:sz w:val="22"/>
        </w:rPr>
        <w:t xml:space="preserve"> </w:t>
      </w:r>
      <w:r w:rsidR="00A13BB7" w:rsidRPr="00F62E48">
        <w:rPr>
          <w:rFonts w:ascii="Calibri" w:hAnsi="Calibri"/>
          <w:sz w:val="22"/>
        </w:rPr>
        <w:t>8(4):4</w:t>
      </w:r>
      <w:r w:rsidR="000A1EEE" w:rsidRPr="00F62E48">
        <w:rPr>
          <w:rFonts w:ascii="Calibri" w:hAnsi="Calibri"/>
          <w:sz w:val="22"/>
        </w:rPr>
        <w:t>9</w:t>
      </w:r>
      <w:r w:rsidR="00541B13" w:rsidRPr="00F62E48">
        <w:rPr>
          <w:rFonts w:ascii="Calibri" w:hAnsi="Calibri"/>
          <w:sz w:val="22"/>
        </w:rPr>
        <w:t xml:space="preserve">5-505, </w:t>
      </w:r>
      <w:r w:rsidR="00A13BB7" w:rsidRPr="00F62E48">
        <w:rPr>
          <w:rFonts w:ascii="Calibri" w:hAnsi="Calibri"/>
          <w:sz w:val="22"/>
        </w:rPr>
        <w:t>2005.</w:t>
      </w:r>
    </w:p>
    <w:p w:rsidR="00D75982" w:rsidRPr="00F62E48" w:rsidRDefault="00D75982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F8715B" w:rsidRPr="00F62E48" w:rsidRDefault="00A70396" w:rsidP="00F8715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vertAlign w:val="superscript"/>
        </w:rPr>
      </w:pPr>
      <w:r w:rsidRPr="00F62E48">
        <w:rPr>
          <w:rFonts w:ascii="Calibri" w:hAnsi="Calibri"/>
          <w:sz w:val="22"/>
        </w:rPr>
        <w:t>47.</w:t>
      </w:r>
      <w:r w:rsidRPr="00F62E48">
        <w:rPr>
          <w:rFonts w:ascii="Calibri" w:hAnsi="Calibri"/>
          <w:b/>
          <w:sz w:val="22"/>
        </w:rPr>
        <w:t xml:space="preserve">  </w:t>
      </w:r>
      <w:r w:rsidR="00F8715B" w:rsidRPr="00F62E48">
        <w:rPr>
          <w:rFonts w:ascii="Calibri" w:hAnsi="Calibri"/>
          <w:b/>
          <w:sz w:val="22"/>
        </w:rPr>
        <w:t>Nichol MB</w:t>
      </w:r>
      <w:r w:rsidR="00F8715B" w:rsidRPr="00F62E48">
        <w:rPr>
          <w:rFonts w:ascii="Calibri" w:hAnsi="Calibri"/>
          <w:sz w:val="22"/>
        </w:rPr>
        <w:t xml:space="preserve">, Shi S, Knight TK, Wallace D, Weisman MH.  Eligibility, utilization, and costs in a </w:t>
      </w:r>
      <w:r w:rsidR="000A1EEE" w:rsidRPr="00F62E48">
        <w:rPr>
          <w:rFonts w:ascii="Calibri" w:hAnsi="Calibri"/>
          <w:sz w:val="22"/>
        </w:rPr>
        <w:t>California Medicaid lupus</w:t>
      </w:r>
      <w:r w:rsidR="00F8715B" w:rsidRPr="00F62E48">
        <w:rPr>
          <w:rFonts w:ascii="Calibri" w:hAnsi="Calibri"/>
          <w:sz w:val="22"/>
        </w:rPr>
        <w:t xml:space="preserve"> population, </w:t>
      </w:r>
      <w:r w:rsidR="00F8715B" w:rsidRPr="00F62E48">
        <w:rPr>
          <w:rFonts w:ascii="Calibri" w:hAnsi="Calibri"/>
          <w:i/>
          <w:sz w:val="22"/>
        </w:rPr>
        <w:t>Arthritis Care and Research</w:t>
      </w:r>
      <w:r w:rsidR="009A4C4D" w:rsidRPr="00F62E48">
        <w:rPr>
          <w:rFonts w:ascii="Calibri" w:hAnsi="Calibri"/>
          <w:i/>
          <w:sz w:val="22"/>
        </w:rPr>
        <w:t xml:space="preserve">, </w:t>
      </w:r>
      <w:r w:rsidR="009A4C4D" w:rsidRPr="00F62E48">
        <w:rPr>
          <w:rFonts w:ascii="Calibri" w:hAnsi="Calibri"/>
          <w:sz w:val="22"/>
        </w:rPr>
        <w:t>51(6):996</w:t>
      </w:r>
      <w:r w:rsidR="00D445D9" w:rsidRPr="00F62E48">
        <w:rPr>
          <w:rFonts w:ascii="Calibri" w:hAnsi="Calibri"/>
          <w:sz w:val="22"/>
        </w:rPr>
        <w:t>-</w:t>
      </w:r>
      <w:r w:rsidR="009A4C4D" w:rsidRPr="00F62E48">
        <w:rPr>
          <w:rFonts w:ascii="Calibri" w:hAnsi="Calibri"/>
          <w:sz w:val="22"/>
        </w:rPr>
        <w:t xml:space="preserve">1003, </w:t>
      </w:r>
      <w:r w:rsidR="00F8715B" w:rsidRPr="00F62E48">
        <w:rPr>
          <w:rFonts w:ascii="Calibri" w:hAnsi="Calibri"/>
          <w:sz w:val="22"/>
        </w:rPr>
        <w:t>2004</w:t>
      </w:r>
      <w:r w:rsidR="009A4C4D" w:rsidRPr="00F62E48">
        <w:rPr>
          <w:rFonts w:ascii="Calibri" w:hAnsi="Calibri"/>
          <w:sz w:val="22"/>
        </w:rPr>
        <w:t>.</w:t>
      </w:r>
    </w:p>
    <w:p w:rsidR="00F8715B" w:rsidRPr="00F62E48" w:rsidRDefault="00F8715B" w:rsidP="00F8715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F8715B" w:rsidRPr="00F62E48" w:rsidRDefault="00A70396" w:rsidP="00F8715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 xml:space="preserve">46.  </w:t>
      </w:r>
      <w:proofErr w:type="spellStart"/>
      <w:r w:rsidR="00A559A4" w:rsidRPr="00F62E48">
        <w:rPr>
          <w:rFonts w:ascii="Calibri" w:hAnsi="Calibri"/>
          <w:sz w:val="22"/>
          <w:szCs w:val="24"/>
        </w:rPr>
        <w:t>Krapek</w:t>
      </w:r>
      <w:proofErr w:type="spellEnd"/>
      <w:r w:rsidR="00A559A4" w:rsidRPr="00F62E48">
        <w:rPr>
          <w:rFonts w:ascii="Calibri" w:hAnsi="Calibri"/>
          <w:sz w:val="22"/>
          <w:szCs w:val="24"/>
        </w:rPr>
        <w:t xml:space="preserve"> K, King </w:t>
      </w:r>
      <w:r w:rsidR="00F8715B" w:rsidRPr="00F62E48">
        <w:rPr>
          <w:rFonts w:ascii="Calibri" w:hAnsi="Calibri"/>
          <w:sz w:val="22"/>
          <w:szCs w:val="24"/>
        </w:rPr>
        <w:t>K,</w:t>
      </w:r>
      <w:r w:rsidR="00D57AE7" w:rsidRPr="00F62E48">
        <w:rPr>
          <w:rFonts w:ascii="Calibri" w:hAnsi="Calibri"/>
          <w:sz w:val="22"/>
          <w:szCs w:val="24"/>
        </w:rPr>
        <w:t xml:space="preserve"> </w:t>
      </w:r>
      <w:r w:rsidR="00F8715B" w:rsidRPr="00F62E48">
        <w:rPr>
          <w:rFonts w:ascii="Calibri" w:hAnsi="Calibri"/>
          <w:sz w:val="22"/>
          <w:szCs w:val="24"/>
        </w:rPr>
        <w:t>Warren SS,</w:t>
      </w:r>
      <w:r w:rsidR="00D57AE7" w:rsidRPr="00F62E48">
        <w:rPr>
          <w:rFonts w:ascii="Calibri" w:hAnsi="Calibri"/>
          <w:sz w:val="22"/>
          <w:szCs w:val="24"/>
        </w:rPr>
        <w:t xml:space="preserve"> </w:t>
      </w:r>
      <w:r w:rsidR="00F8715B" w:rsidRPr="00F62E48">
        <w:rPr>
          <w:rFonts w:ascii="Calibri" w:hAnsi="Calibri"/>
          <w:sz w:val="22"/>
          <w:szCs w:val="24"/>
        </w:rPr>
        <w:t>George KG,</w:t>
      </w:r>
      <w:r w:rsidR="00D57AE7" w:rsidRPr="00F62E48">
        <w:rPr>
          <w:rFonts w:ascii="Calibri" w:hAnsi="Calibri"/>
          <w:sz w:val="22"/>
          <w:szCs w:val="24"/>
        </w:rPr>
        <w:t xml:space="preserve"> </w:t>
      </w:r>
      <w:r w:rsidR="00F8715B" w:rsidRPr="00F62E48">
        <w:rPr>
          <w:rFonts w:ascii="Calibri" w:hAnsi="Calibri"/>
          <w:sz w:val="22"/>
          <w:szCs w:val="24"/>
        </w:rPr>
        <w:t xml:space="preserve">Caputo DA, </w:t>
      </w:r>
      <w:proofErr w:type="spellStart"/>
      <w:r w:rsidR="00F8715B" w:rsidRPr="00F62E48">
        <w:rPr>
          <w:rFonts w:ascii="Calibri" w:hAnsi="Calibri"/>
          <w:sz w:val="22"/>
          <w:szCs w:val="24"/>
        </w:rPr>
        <w:t>Mihelich</w:t>
      </w:r>
      <w:proofErr w:type="spellEnd"/>
      <w:r w:rsidR="00F8715B" w:rsidRPr="00F62E48">
        <w:rPr>
          <w:rFonts w:ascii="Calibri" w:hAnsi="Calibri"/>
          <w:sz w:val="22"/>
          <w:szCs w:val="24"/>
        </w:rPr>
        <w:t xml:space="preserve"> K, Holst EM, </w:t>
      </w:r>
      <w:r w:rsidR="00F8715B" w:rsidRPr="00F62E48">
        <w:rPr>
          <w:rFonts w:ascii="Calibri" w:hAnsi="Calibri"/>
          <w:b/>
          <w:sz w:val="22"/>
          <w:szCs w:val="24"/>
        </w:rPr>
        <w:t>Nichol MB</w:t>
      </w:r>
      <w:r w:rsidR="00F8715B" w:rsidRPr="00F62E48">
        <w:rPr>
          <w:rFonts w:ascii="Calibri" w:hAnsi="Calibri"/>
          <w:sz w:val="22"/>
          <w:szCs w:val="24"/>
        </w:rPr>
        <w:t xml:space="preserve">, </w:t>
      </w:r>
      <w:proofErr w:type="spellStart"/>
      <w:r w:rsidR="00F8715B" w:rsidRPr="00F62E48">
        <w:rPr>
          <w:rFonts w:ascii="Calibri" w:hAnsi="Calibri"/>
          <w:sz w:val="22"/>
          <w:szCs w:val="24"/>
        </w:rPr>
        <w:t>Livengood</w:t>
      </w:r>
      <w:proofErr w:type="spellEnd"/>
      <w:r w:rsidR="00F8715B" w:rsidRPr="00F62E48">
        <w:rPr>
          <w:rFonts w:ascii="Calibri" w:hAnsi="Calibri"/>
          <w:sz w:val="22"/>
          <w:szCs w:val="24"/>
        </w:rPr>
        <w:t xml:space="preserve"> K, Walden S, </w:t>
      </w:r>
      <w:proofErr w:type="spellStart"/>
      <w:r w:rsidR="00F8715B" w:rsidRPr="00F62E48">
        <w:rPr>
          <w:rFonts w:ascii="Calibri" w:hAnsi="Calibri"/>
          <w:sz w:val="22"/>
          <w:szCs w:val="24"/>
        </w:rPr>
        <w:t>Lubowski</w:t>
      </w:r>
      <w:proofErr w:type="spellEnd"/>
      <w:r w:rsidR="00F8715B" w:rsidRPr="00F62E48">
        <w:rPr>
          <w:rFonts w:ascii="Calibri" w:hAnsi="Calibri"/>
          <w:sz w:val="22"/>
          <w:szCs w:val="24"/>
        </w:rPr>
        <w:t xml:space="preserve"> TJ.</w:t>
      </w:r>
      <w:r w:rsidR="00F8715B" w:rsidRPr="00F62E48">
        <w:rPr>
          <w:rFonts w:ascii="Calibri" w:hAnsi="Calibri"/>
          <w:smallCaps/>
          <w:sz w:val="22"/>
          <w:szCs w:val="24"/>
        </w:rPr>
        <w:t xml:space="preserve">  </w:t>
      </w:r>
      <w:r w:rsidR="000A1EEE" w:rsidRPr="00F62E48">
        <w:rPr>
          <w:rFonts w:ascii="Calibri" w:hAnsi="Calibri"/>
          <w:sz w:val="22"/>
          <w:szCs w:val="24"/>
        </w:rPr>
        <w:t>M</w:t>
      </w:r>
      <w:r w:rsidR="00F8715B" w:rsidRPr="00F62E48">
        <w:rPr>
          <w:rFonts w:ascii="Calibri" w:hAnsi="Calibri"/>
          <w:sz w:val="22"/>
          <w:szCs w:val="24"/>
        </w:rPr>
        <w:t xml:space="preserve">edication adherence </w:t>
      </w:r>
      <w:r w:rsidR="000A1EEE" w:rsidRPr="00F62E48">
        <w:rPr>
          <w:rFonts w:ascii="Calibri" w:hAnsi="Calibri"/>
          <w:sz w:val="22"/>
          <w:szCs w:val="24"/>
        </w:rPr>
        <w:t>and associated hemoglobin</w:t>
      </w:r>
      <w:r w:rsidR="00CC284B" w:rsidRPr="00F62E48">
        <w:rPr>
          <w:rFonts w:ascii="Calibri" w:hAnsi="Calibri"/>
          <w:sz w:val="22"/>
          <w:szCs w:val="24"/>
        </w:rPr>
        <w:t xml:space="preserve"> (</w:t>
      </w:r>
      <w:r w:rsidR="00F8715B" w:rsidRPr="00F62E48">
        <w:rPr>
          <w:rFonts w:ascii="Calibri" w:hAnsi="Calibri"/>
          <w:sz w:val="22"/>
          <w:szCs w:val="24"/>
        </w:rPr>
        <w:t xml:space="preserve">A1C) in type 2 </w:t>
      </w:r>
      <w:proofErr w:type="gramStart"/>
      <w:r w:rsidR="00F8715B" w:rsidRPr="00F62E48">
        <w:rPr>
          <w:rFonts w:ascii="Calibri" w:hAnsi="Calibri"/>
          <w:sz w:val="22"/>
          <w:szCs w:val="24"/>
        </w:rPr>
        <w:t xml:space="preserve">diabetes, </w:t>
      </w:r>
      <w:r w:rsidR="006F3E10" w:rsidRPr="00F62E48">
        <w:rPr>
          <w:rFonts w:ascii="Calibri" w:hAnsi="Calibri"/>
          <w:sz w:val="22"/>
          <w:szCs w:val="24"/>
        </w:rPr>
        <w:t xml:space="preserve"> </w:t>
      </w:r>
      <w:r w:rsidR="00F8715B" w:rsidRPr="00F62E48">
        <w:rPr>
          <w:rFonts w:ascii="Calibri" w:hAnsi="Calibri"/>
          <w:i/>
          <w:sz w:val="22"/>
          <w:szCs w:val="24"/>
        </w:rPr>
        <w:t>Annals</w:t>
      </w:r>
      <w:proofErr w:type="gramEnd"/>
      <w:r w:rsidR="00F8715B" w:rsidRPr="00F62E48">
        <w:rPr>
          <w:rFonts w:ascii="Calibri" w:hAnsi="Calibri"/>
          <w:i/>
          <w:sz w:val="22"/>
          <w:szCs w:val="24"/>
        </w:rPr>
        <w:t xml:space="preserve"> of Pharmacotherapy</w:t>
      </w:r>
      <w:r w:rsidR="00A45872" w:rsidRPr="00F62E48">
        <w:rPr>
          <w:rFonts w:ascii="Calibri" w:hAnsi="Calibri"/>
          <w:i/>
          <w:sz w:val="22"/>
          <w:szCs w:val="24"/>
        </w:rPr>
        <w:t xml:space="preserve">, </w:t>
      </w:r>
      <w:r w:rsidR="00A45872" w:rsidRPr="00F62E48">
        <w:rPr>
          <w:rFonts w:ascii="Calibri" w:hAnsi="Calibri"/>
          <w:sz w:val="22"/>
          <w:szCs w:val="24"/>
        </w:rPr>
        <w:t>38: 1357-1362,</w:t>
      </w:r>
      <w:r w:rsidR="00A45872" w:rsidRPr="00F62E48">
        <w:rPr>
          <w:rFonts w:ascii="Calibri" w:hAnsi="Calibri"/>
          <w:i/>
          <w:sz w:val="22"/>
          <w:szCs w:val="24"/>
        </w:rPr>
        <w:t xml:space="preserve"> </w:t>
      </w:r>
      <w:r w:rsidR="00F8715B" w:rsidRPr="00F62E48">
        <w:rPr>
          <w:rFonts w:ascii="Calibri" w:hAnsi="Calibri"/>
          <w:sz w:val="22"/>
          <w:szCs w:val="24"/>
        </w:rPr>
        <w:t>2004</w:t>
      </w:r>
      <w:r w:rsidR="009A4C4D" w:rsidRPr="00F62E48">
        <w:rPr>
          <w:rFonts w:ascii="Calibri" w:hAnsi="Calibri"/>
          <w:sz w:val="22"/>
          <w:szCs w:val="24"/>
        </w:rPr>
        <w:t>.</w:t>
      </w:r>
    </w:p>
    <w:p w:rsidR="00F8715B" w:rsidRPr="00F62E48" w:rsidRDefault="00F8715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F8715B" w:rsidRPr="00F62E48" w:rsidRDefault="00A70396" w:rsidP="00F8715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Style w:val="BodyText1"/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45.  </w:t>
      </w:r>
      <w:proofErr w:type="spellStart"/>
      <w:r w:rsidR="00F8715B" w:rsidRPr="00F62E48">
        <w:rPr>
          <w:rFonts w:ascii="Calibri" w:hAnsi="Calibri"/>
          <w:sz w:val="22"/>
        </w:rPr>
        <w:t>Sengupta</w:t>
      </w:r>
      <w:proofErr w:type="spellEnd"/>
      <w:r w:rsidR="00F8715B" w:rsidRPr="00F62E48">
        <w:rPr>
          <w:rFonts w:ascii="Calibri" w:hAnsi="Calibri"/>
          <w:sz w:val="22"/>
        </w:rPr>
        <w:t xml:space="preserve"> N, </w:t>
      </w:r>
      <w:r w:rsidR="00F8715B" w:rsidRPr="00F62E48">
        <w:rPr>
          <w:rFonts w:ascii="Calibri" w:hAnsi="Calibri"/>
          <w:b/>
          <w:sz w:val="22"/>
        </w:rPr>
        <w:t xml:space="preserve">Nichol MB, </w:t>
      </w:r>
      <w:r w:rsidR="00F8715B" w:rsidRPr="00F62E48">
        <w:rPr>
          <w:rFonts w:ascii="Calibri" w:hAnsi="Calibri"/>
          <w:sz w:val="22"/>
        </w:rPr>
        <w:t xml:space="preserve">Wu J, Globe DR.  </w:t>
      </w:r>
      <w:r w:rsidR="00F8715B" w:rsidRPr="00F62E48">
        <w:rPr>
          <w:rStyle w:val="BodyText1"/>
          <w:rFonts w:ascii="Calibri" w:hAnsi="Calibri"/>
          <w:sz w:val="22"/>
        </w:rPr>
        <w:t>Mapping the SF-12 to the HUI-</w:t>
      </w:r>
      <w:r w:rsidR="00261ACA" w:rsidRPr="00F62E48">
        <w:rPr>
          <w:rStyle w:val="BodyText1"/>
          <w:rFonts w:ascii="Calibri" w:hAnsi="Calibri"/>
          <w:sz w:val="22"/>
        </w:rPr>
        <w:t>3</w:t>
      </w:r>
      <w:r w:rsidR="00F8715B" w:rsidRPr="00F62E48">
        <w:rPr>
          <w:rStyle w:val="BodyText1"/>
          <w:rFonts w:ascii="Calibri" w:hAnsi="Calibri"/>
          <w:sz w:val="22"/>
        </w:rPr>
        <w:t xml:space="preserve"> and VAS in a managed care population, </w:t>
      </w:r>
      <w:r w:rsidR="00F8715B" w:rsidRPr="00F62E48">
        <w:rPr>
          <w:rStyle w:val="BodyText1"/>
          <w:rFonts w:ascii="Calibri" w:hAnsi="Calibri"/>
          <w:i/>
          <w:sz w:val="22"/>
        </w:rPr>
        <w:t>Medical Care</w:t>
      </w:r>
      <w:r w:rsidR="00261ACA" w:rsidRPr="00F62E48">
        <w:rPr>
          <w:rStyle w:val="BodyText1"/>
          <w:rFonts w:ascii="Calibri" w:hAnsi="Calibri"/>
          <w:sz w:val="22"/>
        </w:rPr>
        <w:t xml:space="preserve">, 42(9): 927-937, </w:t>
      </w:r>
      <w:r w:rsidR="00F8715B" w:rsidRPr="00F62E48">
        <w:rPr>
          <w:rStyle w:val="BodyText1"/>
          <w:rFonts w:ascii="Calibri" w:hAnsi="Calibri"/>
          <w:sz w:val="22"/>
        </w:rPr>
        <w:t>2004</w:t>
      </w:r>
      <w:r w:rsidR="009A4C4D" w:rsidRPr="00F62E48">
        <w:rPr>
          <w:rStyle w:val="BodyText1"/>
          <w:rFonts w:ascii="Calibri" w:hAnsi="Calibri"/>
          <w:sz w:val="22"/>
        </w:rPr>
        <w:t>.</w:t>
      </w:r>
    </w:p>
    <w:p w:rsidR="00F8715B" w:rsidRPr="00F62E48" w:rsidRDefault="00F8715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8D288B" w:rsidRPr="00F62E48" w:rsidRDefault="00A70396" w:rsidP="008D288B">
      <w:pPr>
        <w:pStyle w:val="Heading1"/>
        <w:ind w:left="360" w:hanging="360"/>
        <w:rPr>
          <w:rFonts w:ascii="Calibri" w:hAnsi="Calibri"/>
          <w:b w:val="0"/>
          <w:sz w:val="22"/>
          <w:szCs w:val="24"/>
        </w:rPr>
      </w:pPr>
      <w:r w:rsidRPr="00F62E48">
        <w:rPr>
          <w:rFonts w:ascii="Calibri" w:hAnsi="Calibri"/>
          <w:b w:val="0"/>
          <w:sz w:val="22"/>
          <w:szCs w:val="24"/>
          <w:lang w:val="fr-FR"/>
        </w:rPr>
        <w:t xml:space="preserve">44.  </w:t>
      </w:r>
      <w:r w:rsidR="008D288B" w:rsidRPr="00F62E48">
        <w:rPr>
          <w:rFonts w:ascii="Calibri" w:hAnsi="Calibri"/>
          <w:b w:val="0"/>
          <w:sz w:val="22"/>
          <w:szCs w:val="24"/>
          <w:lang w:val="fr-FR"/>
        </w:rPr>
        <w:t xml:space="preserve">van de Putte LBA, </w:t>
      </w:r>
      <w:proofErr w:type="spellStart"/>
      <w:r w:rsidR="008D288B" w:rsidRPr="00F62E48">
        <w:rPr>
          <w:rFonts w:ascii="Calibri" w:hAnsi="Calibri"/>
          <w:sz w:val="22"/>
          <w:szCs w:val="24"/>
          <w:lang w:val="fr-FR"/>
        </w:rPr>
        <w:t>Nichol</w:t>
      </w:r>
      <w:proofErr w:type="spellEnd"/>
      <w:r w:rsidR="008D288B" w:rsidRPr="00F62E48">
        <w:rPr>
          <w:rFonts w:ascii="Calibri" w:hAnsi="Calibri"/>
          <w:sz w:val="22"/>
          <w:szCs w:val="24"/>
          <w:lang w:val="fr-FR"/>
        </w:rPr>
        <w:t xml:space="preserve"> MB</w:t>
      </w:r>
      <w:r w:rsidR="008D288B" w:rsidRPr="00F62E48">
        <w:rPr>
          <w:rFonts w:ascii="Calibri" w:hAnsi="Calibri"/>
          <w:b w:val="0"/>
          <w:sz w:val="22"/>
          <w:szCs w:val="24"/>
          <w:lang w:val="fr-FR"/>
        </w:rPr>
        <w:t xml:space="preserve">. </w:t>
      </w:r>
      <w:proofErr w:type="spellStart"/>
      <w:r w:rsidR="008D288B" w:rsidRPr="00F62E48">
        <w:rPr>
          <w:rFonts w:ascii="Calibri" w:hAnsi="Calibri"/>
          <w:b w:val="0"/>
          <w:sz w:val="22"/>
          <w:szCs w:val="24"/>
        </w:rPr>
        <w:t>Humira</w:t>
      </w:r>
      <w:proofErr w:type="spellEnd"/>
      <w:r w:rsidR="008D288B" w:rsidRPr="00F62E48">
        <w:rPr>
          <w:rFonts w:ascii="Calibri" w:hAnsi="Calibri"/>
          <w:b w:val="0"/>
          <w:sz w:val="22"/>
          <w:szCs w:val="24"/>
        </w:rPr>
        <w:t xml:space="preserve"> (</w:t>
      </w:r>
      <w:proofErr w:type="spellStart"/>
      <w:r w:rsidR="008D288B" w:rsidRPr="00F62E48">
        <w:rPr>
          <w:rFonts w:ascii="Calibri" w:hAnsi="Calibri"/>
          <w:b w:val="0"/>
          <w:sz w:val="22"/>
          <w:szCs w:val="24"/>
        </w:rPr>
        <w:t>adalimumab</w:t>
      </w:r>
      <w:proofErr w:type="spellEnd"/>
      <w:r w:rsidR="008D288B" w:rsidRPr="00F62E48">
        <w:rPr>
          <w:rFonts w:ascii="Calibri" w:hAnsi="Calibri"/>
          <w:b w:val="0"/>
          <w:sz w:val="22"/>
          <w:szCs w:val="24"/>
        </w:rPr>
        <w:t xml:space="preserve">) for rheumatoid arthritis: Considerations for reimbursement by third-party </w:t>
      </w:r>
      <w:proofErr w:type="spellStart"/>
      <w:r w:rsidR="008D288B" w:rsidRPr="00F62E48">
        <w:rPr>
          <w:rFonts w:ascii="Calibri" w:hAnsi="Calibri"/>
          <w:b w:val="0"/>
          <w:sz w:val="22"/>
          <w:szCs w:val="24"/>
        </w:rPr>
        <w:t>payors</w:t>
      </w:r>
      <w:proofErr w:type="spellEnd"/>
      <w:r w:rsidR="008D288B" w:rsidRPr="00F62E48">
        <w:rPr>
          <w:rFonts w:ascii="Calibri" w:hAnsi="Calibri"/>
          <w:b w:val="0"/>
          <w:sz w:val="22"/>
          <w:szCs w:val="24"/>
        </w:rPr>
        <w:t>.  </w:t>
      </w:r>
      <w:r w:rsidR="008D288B" w:rsidRPr="00F62E48">
        <w:rPr>
          <w:rFonts w:ascii="Calibri" w:hAnsi="Calibri"/>
          <w:b w:val="0"/>
          <w:i/>
          <w:sz w:val="22"/>
          <w:szCs w:val="24"/>
        </w:rPr>
        <w:t xml:space="preserve">Disease Management </w:t>
      </w:r>
      <w:r w:rsidR="004D5E77" w:rsidRPr="00F62E48">
        <w:rPr>
          <w:rFonts w:ascii="Calibri" w:hAnsi="Calibri"/>
          <w:b w:val="0"/>
          <w:i/>
          <w:sz w:val="22"/>
          <w:szCs w:val="24"/>
        </w:rPr>
        <w:t xml:space="preserve">and </w:t>
      </w:r>
      <w:r w:rsidR="008D288B" w:rsidRPr="00F62E48">
        <w:rPr>
          <w:rFonts w:ascii="Calibri" w:hAnsi="Calibri"/>
          <w:b w:val="0"/>
          <w:i/>
          <w:sz w:val="22"/>
          <w:szCs w:val="24"/>
        </w:rPr>
        <w:t>Health Outcomes</w:t>
      </w:r>
      <w:r w:rsidR="008D288B" w:rsidRPr="00F62E48">
        <w:rPr>
          <w:rFonts w:ascii="Calibri" w:hAnsi="Calibri"/>
          <w:b w:val="0"/>
          <w:sz w:val="22"/>
          <w:szCs w:val="24"/>
        </w:rPr>
        <w:t>, 12</w:t>
      </w:r>
      <w:r w:rsidR="00AB2317" w:rsidRPr="00F62E48">
        <w:rPr>
          <w:rFonts w:ascii="Calibri" w:hAnsi="Calibri"/>
          <w:b w:val="0"/>
          <w:sz w:val="22"/>
          <w:szCs w:val="24"/>
        </w:rPr>
        <w:t>(1)</w:t>
      </w:r>
      <w:r w:rsidR="008D288B" w:rsidRPr="00F62E48">
        <w:rPr>
          <w:rFonts w:ascii="Calibri" w:hAnsi="Calibri"/>
          <w:b w:val="0"/>
          <w:sz w:val="22"/>
          <w:szCs w:val="24"/>
        </w:rPr>
        <w:t>:</w:t>
      </w:r>
      <w:r w:rsidR="00AB2317" w:rsidRPr="00F62E48">
        <w:rPr>
          <w:rFonts w:ascii="Calibri" w:hAnsi="Calibri"/>
          <w:b w:val="0"/>
          <w:sz w:val="22"/>
          <w:szCs w:val="24"/>
        </w:rPr>
        <w:t xml:space="preserve"> </w:t>
      </w:r>
      <w:r w:rsidR="008D288B" w:rsidRPr="00F62E48">
        <w:rPr>
          <w:rFonts w:ascii="Calibri" w:hAnsi="Calibri"/>
          <w:b w:val="0"/>
          <w:sz w:val="22"/>
          <w:szCs w:val="24"/>
        </w:rPr>
        <w:t>1-8, 2004.</w:t>
      </w:r>
    </w:p>
    <w:p w:rsidR="008D288B" w:rsidRPr="00F62E48" w:rsidRDefault="008D288B" w:rsidP="008D288B">
      <w:pPr>
        <w:rPr>
          <w:rFonts w:ascii="Calibri" w:hAnsi="Calibri"/>
          <w:sz w:val="22"/>
        </w:rPr>
      </w:pPr>
    </w:p>
    <w:p w:rsidR="008555CB" w:rsidRPr="00F62E48" w:rsidRDefault="004E208D" w:rsidP="008555CB">
      <w:pPr>
        <w:pStyle w:val="Heading1"/>
        <w:ind w:left="360" w:hanging="360"/>
        <w:rPr>
          <w:rFonts w:ascii="Calibri" w:hAnsi="Calibri"/>
          <w:b w:val="0"/>
          <w:sz w:val="22"/>
        </w:rPr>
      </w:pPr>
      <w:r w:rsidRPr="00F62E48">
        <w:rPr>
          <w:rStyle w:val="BodyText1"/>
          <w:rFonts w:ascii="Calibri" w:hAnsi="Calibri"/>
          <w:b w:val="0"/>
          <w:sz w:val="22"/>
        </w:rPr>
        <w:lastRenderedPageBreak/>
        <w:t>43</w:t>
      </w:r>
      <w:r w:rsidR="00A70396" w:rsidRPr="00F62E48">
        <w:rPr>
          <w:rStyle w:val="BodyText1"/>
          <w:rFonts w:ascii="Calibri" w:hAnsi="Calibri"/>
          <w:b w:val="0"/>
          <w:sz w:val="22"/>
        </w:rPr>
        <w:t xml:space="preserve">.  </w:t>
      </w:r>
      <w:r w:rsidR="008555CB" w:rsidRPr="00F62E48">
        <w:rPr>
          <w:rStyle w:val="BodyText1"/>
          <w:rFonts w:ascii="Calibri" w:hAnsi="Calibri"/>
          <w:b w:val="0"/>
          <w:sz w:val="22"/>
        </w:rPr>
        <w:t xml:space="preserve">Sullivan PW, </w:t>
      </w:r>
      <w:proofErr w:type="spellStart"/>
      <w:r w:rsidR="008555CB" w:rsidRPr="00F62E48">
        <w:rPr>
          <w:rStyle w:val="BodyText1"/>
          <w:rFonts w:ascii="Calibri" w:hAnsi="Calibri"/>
          <w:b w:val="0"/>
          <w:sz w:val="22"/>
        </w:rPr>
        <w:t>Follin</w:t>
      </w:r>
      <w:proofErr w:type="spellEnd"/>
      <w:r w:rsidR="008555CB" w:rsidRPr="00F62E48">
        <w:rPr>
          <w:rStyle w:val="BodyText1"/>
          <w:rFonts w:ascii="Calibri" w:hAnsi="Calibri"/>
          <w:b w:val="0"/>
          <w:sz w:val="22"/>
        </w:rPr>
        <w:t xml:space="preserve"> S, </w:t>
      </w:r>
      <w:r w:rsidR="008555CB" w:rsidRPr="00F62E48">
        <w:rPr>
          <w:rStyle w:val="BodyText1"/>
          <w:rFonts w:ascii="Calibri" w:hAnsi="Calibri"/>
          <w:sz w:val="22"/>
        </w:rPr>
        <w:t>Nichol MB</w:t>
      </w:r>
      <w:r w:rsidR="008555CB" w:rsidRPr="00F62E48">
        <w:rPr>
          <w:rStyle w:val="BodyText1"/>
          <w:rFonts w:ascii="Calibri" w:hAnsi="Calibri"/>
          <w:b w:val="0"/>
          <w:sz w:val="22"/>
        </w:rPr>
        <w:t xml:space="preserve">.  </w:t>
      </w:r>
      <w:r w:rsidR="00CC284B" w:rsidRPr="00F62E48">
        <w:rPr>
          <w:rFonts w:ascii="Calibri" w:hAnsi="Calibri"/>
          <w:b w:val="0"/>
          <w:sz w:val="22"/>
        </w:rPr>
        <w:t>Costs-benefit</w:t>
      </w:r>
      <w:r w:rsidR="008555CB" w:rsidRPr="00F62E48">
        <w:rPr>
          <w:rFonts w:ascii="Calibri" w:hAnsi="Calibri"/>
          <w:b w:val="0"/>
          <w:sz w:val="22"/>
        </w:rPr>
        <w:t xml:space="preserve"> </w:t>
      </w:r>
      <w:r w:rsidR="00CC284B" w:rsidRPr="00F62E48">
        <w:rPr>
          <w:rFonts w:ascii="Calibri" w:hAnsi="Calibri"/>
          <w:b w:val="0"/>
          <w:sz w:val="22"/>
        </w:rPr>
        <w:t xml:space="preserve">analysis </w:t>
      </w:r>
      <w:r w:rsidR="008555CB" w:rsidRPr="00F62E48">
        <w:rPr>
          <w:rFonts w:ascii="Calibri" w:hAnsi="Calibri"/>
          <w:b w:val="0"/>
          <w:sz w:val="22"/>
        </w:rPr>
        <w:t>of first</w:t>
      </w:r>
      <w:r w:rsidR="00CC284B" w:rsidRPr="00F62E48">
        <w:rPr>
          <w:rFonts w:ascii="Calibri" w:hAnsi="Calibri"/>
          <w:b w:val="0"/>
          <w:sz w:val="22"/>
        </w:rPr>
        <w:t>-</w:t>
      </w:r>
      <w:r w:rsidR="008555CB" w:rsidRPr="00F62E48">
        <w:rPr>
          <w:rFonts w:ascii="Calibri" w:hAnsi="Calibri"/>
          <w:b w:val="0"/>
          <w:sz w:val="22"/>
        </w:rPr>
        <w:t xml:space="preserve">generation antihistamines in </w:t>
      </w:r>
      <w:r w:rsidR="00CC284B" w:rsidRPr="00F62E48">
        <w:rPr>
          <w:rFonts w:ascii="Calibri" w:hAnsi="Calibri"/>
          <w:b w:val="0"/>
          <w:sz w:val="22"/>
        </w:rPr>
        <w:t xml:space="preserve">the treatment of </w:t>
      </w:r>
      <w:r w:rsidR="008555CB" w:rsidRPr="00F62E48">
        <w:rPr>
          <w:rFonts w:ascii="Calibri" w:hAnsi="Calibri"/>
          <w:b w:val="0"/>
          <w:sz w:val="22"/>
        </w:rPr>
        <w:t>allergic rhinitis</w:t>
      </w:r>
      <w:r w:rsidR="00A559A4" w:rsidRPr="00F62E48">
        <w:rPr>
          <w:rFonts w:ascii="Calibri" w:hAnsi="Calibri"/>
          <w:b w:val="0"/>
          <w:sz w:val="22"/>
        </w:rPr>
        <w:t>.</w:t>
      </w:r>
      <w:r w:rsidR="008555CB" w:rsidRPr="00F62E48">
        <w:rPr>
          <w:rFonts w:ascii="Calibri" w:hAnsi="Calibri"/>
          <w:b w:val="0"/>
          <w:sz w:val="22"/>
        </w:rPr>
        <w:t xml:space="preserve"> </w:t>
      </w:r>
      <w:proofErr w:type="spellStart"/>
      <w:r w:rsidR="008555CB" w:rsidRPr="00F62E48">
        <w:rPr>
          <w:rFonts w:ascii="Calibri" w:hAnsi="Calibri"/>
          <w:b w:val="0"/>
          <w:i/>
          <w:sz w:val="22"/>
        </w:rPr>
        <w:t>Pharmacoeconomics</w:t>
      </w:r>
      <w:proofErr w:type="spellEnd"/>
      <w:r w:rsidR="008555CB" w:rsidRPr="00F62E48">
        <w:rPr>
          <w:rFonts w:ascii="Calibri" w:hAnsi="Calibri"/>
          <w:b w:val="0"/>
          <w:sz w:val="22"/>
        </w:rPr>
        <w:t>,</w:t>
      </w:r>
      <w:r w:rsidR="00A559A4" w:rsidRPr="00F62E48">
        <w:rPr>
          <w:rFonts w:ascii="Calibri" w:hAnsi="Calibri"/>
          <w:b w:val="0"/>
          <w:sz w:val="22"/>
        </w:rPr>
        <w:t xml:space="preserve"> 22(14):929-942,</w:t>
      </w:r>
      <w:r w:rsidR="008555CB" w:rsidRPr="00F62E48">
        <w:rPr>
          <w:rFonts w:ascii="Calibri" w:hAnsi="Calibri"/>
          <w:b w:val="0"/>
          <w:sz w:val="22"/>
        </w:rPr>
        <w:t xml:space="preserve"> 200</w:t>
      </w:r>
      <w:r w:rsidR="006975D3" w:rsidRPr="00F62E48">
        <w:rPr>
          <w:rFonts w:ascii="Calibri" w:hAnsi="Calibri"/>
          <w:b w:val="0"/>
          <w:sz w:val="22"/>
        </w:rPr>
        <w:t>4</w:t>
      </w:r>
      <w:r w:rsidR="00A559A4" w:rsidRPr="00F62E48">
        <w:rPr>
          <w:rFonts w:ascii="Calibri" w:hAnsi="Calibri"/>
          <w:b w:val="0"/>
          <w:sz w:val="22"/>
        </w:rPr>
        <w:t>.</w:t>
      </w:r>
    </w:p>
    <w:p w:rsidR="008555CB" w:rsidRPr="00F62E48" w:rsidRDefault="008555C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61F64" w:rsidRPr="00F62E48" w:rsidRDefault="00A70396" w:rsidP="00161F64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Style w:val="BodyText1"/>
          <w:rFonts w:ascii="Calibri" w:hAnsi="Calibri"/>
          <w:sz w:val="22"/>
        </w:rPr>
        <w:t xml:space="preserve">42.  </w:t>
      </w:r>
      <w:r w:rsidR="00161F64" w:rsidRPr="00F62E48">
        <w:rPr>
          <w:rStyle w:val="BodyText1"/>
          <w:rFonts w:ascii="Calibri" w:hAnsi="Calibri"/>
          <w:sz w:val="22"/>
        </w:rPr>
        <w:t xml:space="preserve">Sullivan PW and </w:t>
      </w:r>
      <w:r w:rsidR="00161F64" w:rsidRPr="00F62E48">
        <w:rPr>
          <w:rStyle w:val="BodyText1"/>
          <w:rFonts w:ascii="Calibri" w:hAnsi="Calibri"/>
          <w:b/>
          <w:sz w:val="22"/>
        </w:rPr>
        <w:t>Nichol MB</w:t>
      </w:r>
      <w:r w:rsidR="00161F64" w:rsidRPr="00F62E48">
        <w:rPr>
          <w:rStyle w:val="BodyText1"/>
          <w:rFonts w:ascii="Calibri" w:hAnsi="Calibri"/>
          <w:sz w:val="22"/>
        </w:rPr>
        <w:t xml:space="preserve">.  </w:t>
      </w:r>
      <w:r w:rsidR="00161F64" w:rsidRPr="00F62E48">
        <w:rPr>
          <w:rFonts w:ascii="Calibri" w:hAnsi="Calibri"/>
          <w:sz w:val="22"/>
        </w:rPr>
        <w:t>The economic impact of payer policies after the Rx-to-OTC switch of second-generation antihistamines</w:t>
      </w:r>
      <w:r w:rsidR="009A4C4D" w:rsidRPr="00F62E48">
        <w:rPr>
          <w:rFonts w:ascii="Calibri" w:hAnsi="Calibri"/>
          <w:sz w:val="22"/>
        </w:rPr>
        <w:t>,</w:t>
      </w:r>
      <w:r w:rsidR="00161F64" w:rsidRPr="00F62E48">
        <w:rPr>
          <w:rFonts w:ascii="Calibri" w:hAnsi="Calibri"/>
          <w:sz w:val="22"/>
        </w:rPr>
        <w:t xml:space="preserve"> </w:t>
      </w:r>
      <w:r w:rsidR="00161F64" w:rsidRPr="00F62E48">
        <w:rPr>
          <w:rFonts w:ascii="Calibri" w:hAnsi="Calibri"/>
          <w:i/>
          <w:sz w:val="22"/>
        </w:rPr>
        <w:t>Value in Health</w:t>
      </w:r>
      <w:r w:rsidR="00161F64" w:rsidRPr="00F62E48">
        <w:rPr>
          <w:rFonts w:ascii="Calibri" w:hAnsi="Calibri"/>
          <w:sz w:val="22"/>
        </w:rPr>
        <w:t xml:space="preserve">, </w:t>
      </w:r>
      <w:r w:rsidR="009A4C4D" w:rsidRPr="00F62E48">
        <w:rPr>
          <w:rFonts w:ascii="Calibri" w:hAnsi="Calibri"/>
          <w:sz w:val="22"/>
        </w:rPr>
        <w:t xml:space="preserve">7(4):402-412, </w:t>
      </w:r>
      <w:r w:rsidR="00161F64" w:rsidRPr="00F62E48">
        <w:rPr>
          <w:rFonts w:ascii="Calibri" w:hAnsi="Calibri"/>
          <w:sz w:val="22"/>
        </w:rPr>
        <w:t>200</w:t>
      </w:r>
      <w:r w:rsidR="006975D3" w:rsidRPr="00F62E48">
        <w:rPr>
          <w:rFonts w:ascii="Calibri" w:hAnsi="Calibri"/>
          <w:sz w:val="22"/>
        </w:rPr>
        <w:t>4</w:t>
      </w:r>
      <w:r w:rsidR="009A4C4D" w:rsidRPr="00F62E48">
        <w:rPr>
          <w:rFonts w:ascii="Calibri" w:hAnsi="Calibri"/>
          <w:sz w:val="22"/>
        </w:rPr>
        <w:t>.</w:t>
      </w:r>
    </w:p>
    <w:p w:rsidR="00161F64" w:rsidRPr="00F62E48" w:rsidRDefault="00161F64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7F539B" w:rsidRPr="00F62E48" w:rsidRDefault="00A70396" w:rsidP="007F539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Style w:val="BodyText1"/>
          <w:rFonts w:ascii="Calibri" w:hAnsi="Calibri"/>
          <w:sz w:val="22"/>
        </w:rPr>
        <w:t xml:space="preserve">41.  </w:t>
      </w:r>
      <w:r w:rsidR="007F539B" w:rsidRPr="00F62E48">
        <w:rPr>
          <w:rStyle w:val="BodyText1"/>
          <w:rFonts w:ascii="Calibri" w:hAnsi="Calibri"/>
          <w:sz w:val="22"/>
        </w:rPr>
        <w:t xml:space="preserve">Shi CW, Asch SM, Fielder E, </w:t>
      </w:r>
      <w:proofErr w:type="spellStart"/>
      <w:r w:rsidR="007F539B" w:rsidRPr="00F62E48">
        <w:rPr>
          <w:rStyle w:val="BodyText1"/>
          <w:rFonts w:ascii="Calibri" w:hAnsi="Calibri"/>
          <w:sz w:val="22"/>
        </w:rPr>
        <w:t>Gelberg</w:t>
      </w:r>
      <w:proofErr w:type="spellEnd"/>
      <w:r w:rsidR="007F539B" w:rsidRPr="00F62E48">
        <w:rPr>
          <w:rStyle w:val="BodyText1"/>
          <w:rFonts w:ascii="Calibri" w:hAnsi="Calibri"/>
          <w:sz w:val="22"/>
        </w:rPr>
        <w:t xml:space="preserve"> L, </w:t>
      </w:r>
      <w:r w:rsidR="007F539B" w:rsidRPr="00F62E48">
        <w:rPr>
          <w:rStyle w:val="BodyText1"/>
          <w:rFonts w:ascii="Calibri" w:hAnsi="Calibri"/>
          <w:b/>
          <w:sz w:val="22"/>
        </w:rPr>
        <w:t>Nichol MB</w:t>
      </w:r>
      <w:r w:rsidR="007F539B" w:rsidRPr="00F62E48">
        <w:rPr>
          <w:rStyle w:val="BodyText1"/>
          <w:rFonts w:ascii="Calibri" w:hAnsi="Calibri"/>
          <w:sz w:val="22"/>
        </w:rPr>
        <w:t xml:space="preserve">.  </w:t>
      </w:r>
      <w:r w:rsidR="007F539B" w:rsidRPr="00F62E48">
        <w:rPr>
          <w:rFonts w:ascii="Calibri" w:hAnsi="Calibri"/>
          <w:bCs/>
          <w:sz w:val="22"/>
        </w:rPr>
        <w:t xml:space="preserve">Consumer knowledge of over-the-counter </w:t>
      </w:r>
      <w:proofErr w:type="spellStart"/>
      <w:r w:rsidR="007F539B" w:rsidRPr="00F62E48">
        <w:rPr>
          <w:rFonts w:ascii="Calibri" w:hAnsi="Calibri"/>
          <w:bCs/>
          <w:sz w:val="22"/>
        </w:rPr>
        <w:t>phenazopyridine</w:t>
      </w:r>
      <w:proofErr w:type="spellEnd"/>
      <w:r w:rsidR="007F539B" w:rsidRPr="00F62E48">
        <w:rPr>
          <w:rFonts w:ascii="Calibri" w:hAnsi="Calibri"/>
          <w:sz w:val="22"/>
        </w:rPr>
        <w:t xml:space="preserve">.  </w:t>
      </w:r>
      <w:r w:rsidR="007F539B" w:rsidRPr="00F62E48">
        <w:rPr>
          <w:rFonts w:ascii="Calibri" w:hAnsi="Calibri"/>
          <w:i/>
          <w:sz w:val="22"/>
        </w:rPr>
        <w:t>Annals of Family Medicine</w:t>
      </w:r>
      <w:r w:rsidR="007F539B" w:rsidRPr="00F62E48">
        <w:rPr>
          <w:rFonts w:ascii="Calibri" w:hAnsi="Calibri"/>
          <w:sz w:val="22"/>
        </w:rPr>
        <w:t>,</w:t>
      </w:r>
      <w:r w:rsidR="008935C8" w:rsidRPr="00F62E48">
        <w:rPr>
          <w:rFonts w:ascii="Calibri" w:hAnsi="Calibri"/>
          <w:sz w:val="22"/>
        </w:rPr>
        <w:t xml:space="preserve"> 2(3):240-4, 2004</w:t>
      </w:r>
      <w:r w:rsidR="009A4C4D" w:rsidRPr="00F62E48">
        <w:rPr>
          <w:rFonts w:ascii="Calibri" w:hAnsi="Calibri"/>
          <w:sz w:val="22"/>
        </w:rPr>
        <w:t>.</w:t>
      </w:r>
    </w:p>
    <w:p w:rsidR="00B53F55" w:rsidRPr="00F62E48" w:rsidRDefault="00B53F55" w:rsidP="007F539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i/>
          <w:sz w:val="22"/>
        </w:rPr>
      </w:pPr>
    </w:p>
    <w:p w:rsidR="00852570" w:rsidRPr="00F62E48" w:rsidRDefault="00A70396" w:rsidP="0085257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Style w:val="BodyText1"/>
          <w:rFonts w:ascii="Calibri" w:hAnsi="Calibri"/>
          <w:sz w:val="22"/>
        </w:rPr>
        <w:t xml:space="preserve">40.  </w:t>
      </w:r>
      <w:r w:rsidR="00852570" w:rsidRPr="00F62E48">
        <w:rPr>
          <w:rStyle w:val="BodyText1"/>
          <w:rFonts w:ascii="Calibri" w:hAnsi="Calibri"/>
          <w:sz w:val="22"/>
        </w:rPr>
        <w:t xml:space="preserve">Sullivan PW, </w:t>
      </w:r>
      <w:proofErr w:type="spellStart"/>
      <w:r w:rsidR="00852570" w:rsidRPr="00F62E48">
        <w:rPr>
          <w:rStyle w:val="BodyText1"/>
          <w:rFonts w:ascii="Calibri" w:hAnsi="Calibri"/>
          <w:sz w:val="22"/>
        </w:rPr>
        <w:t>Follin</w:t>
      </w:r>
      <w:proofErr w:type="spellEnd"/>
      <w:r w:rsidR="00852570" w:rsidRPr="00F62E48">
        <w:rPr>
          <w:rStyle w:val="BodyText1"/>
          <w:rFonts w:ascii="Calibri" w:hAnsi="Calibri"/>
          <w:sz w:val="22"/>
        </w:rPr>
        <w:t xml:space="preserve"> S, </w:t>
      </w:r>
      <w:r w:rsidR="00852570" w:rsidRPr="00F62E48">
        <w:rPr>
          <w:rStyle w:val="BodyText1"/>
          <w:rFonts w:ascii="Calibri" w:hAnsi="Calibri"/>
          <w:b/>
          <w:sz w:val="22"/>
        </w:rPr>
        <w:t>Nichol MB</w:t>
      </w:r>
      <w:r w:rsidR="00852570" w:rsidRPr="00F62E48">
        <w:rPr>
          <w:rStyle w:val="BodyText1"/>
          <w:rFonts w:ascii="Calibri" w:hAnsi="Calibri"/>
          <w:sz w:val="22"/>
        </w:rPr>
        <w:t xml:space="preserve">.  </w:t>
      </w:r>
      <w:r w:rsidR="00852570" w:rsidRPr="00F62E48">
        <w:rPr>
          <w:rFonts w:ascii="Calibri" w:hAnsi="Calibri"/>
          <w:sz w:val="22"/>
        </w:rPr>
        <w:t xml:space="preserve">Transitioning the </w:t>
      </w:r>
      <w:r w:rsidR="00CC284B" w:rsidRPr="00F62E48">
        <w:rPr>
          <w:rFonts w:ascii="Calibri" w:hAnsi="Calibri"/>
          <w:sz w:val="22"/>
        </w:rPr>
        <w:t>second-generation</w:t>
      </w:r>
      <w:r w:rsidR="00852570" w:rsidRPr="00F62E48">
        <w:rPr>
          <w:rFonts w:ascii="Calibri" w:hAnsi="Calibri"/>
          <w:sz w:val="22"/>
        </w:rPr>
        <w:t xml:space="preserve"> antihistamines to over-the-counter status:  A cost-effectiveness analysis.  </w:t>
      </w:r>
      <w:r w:rsidR="00852570" w:rsidRPr="00F62E48">
        <w:rPr>
          <w:rFonts w:ascii="Calibri" w:hAnsi="Calibri"/>
          <w:i/>
          <w:sz w:val="22"/>
        </w:rPr>
        <w:t>Medical Care</w:t>
      </w:r>
      <w:r w:rsidR="00852570" w:rsidRPr="00F62E48">
        <w:rPr>
          <w:rFonts w:ascii="Calibri" w:hAnsi="Calibri"/>
          <w:sz w:val="22"/>
        </w:rPr>
        <w:t xml:space="preserve">, </w:t>
      </w:r>
      <w:r w:rsidR="00420DC9" w:rsidRPr="00F62E48">
        <w:rPr>
          <w:rFonts w:ascii="Calibri" w:hAnsi="Calibri"/>
          <w:sz w:val="22"/>
        </w:rPr>
        <w:t xml:space="preserve">41(12):1382-1395, </w:t>
      </w:r>
      <w:r w:rsidR="00852570" w:rsidRPr="00F62E48">
        <w:rPr>
          <w:rFonts w:ascii="Calibri" w:hAnsi="Calibri"/>
          <w:sz w:val="22"/>
        </w:rPr>
        <w:t>2003</w:t>
      </w:r>
      <w:r w:rsidR="008D288B" w:rsidRPr="00F62E48">
        <w:rPr>
          <w:rFonts w:ascii="Calibri" w:hAnsi="Calibri"/>
          <w:sz w:val="22"/>
        </w:rPr>
        <w:t>.</w:t>
      </w:r>
    </w:p>
    <w:p w:rsidR="00077AE2" w:rsidRPr="00F62E48" w:rsidRDefault="00077AE2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Style w:val="BodyText1"/>
          <w:rFonts w:ascii="Calibri" w:hAnsi="Calibri"/>
          <w:sz w:val="22"/>
        </w:rPr>
      </w:pPr>
    </w:p>
    <w:p w:rsidR="001512C9" w:rsidRPr="00F62E48" w:rsidRDefault="00A70396" w:rsidP="00760FE5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iCs/>
          <w:sz w:val="22"/>
        </w:rPr>
      </w:pPr>
      <w:r w:rsidRPr="00F62E48">
        <w:rPr>
          <w:rStyle w:val="BodyText1"/>
          <w:rFonts w:ascii="Calibri" w:hAnsi="Calibri"/>
          <w:sz w:val="22"/>
        </w:rPr>
        <w:t xml:space="preserve">39.  </w:t>
      </w:r>
      <w:r w:rsidR="001512C9" w:rsidRPr="00F62E48">
        <w:rPr>
          <w:rStyle w:val="BodyText1"/>
          <w:rFonts w:ascii="Calibri" w:hAnsi="Calibri"/>
          <w:sz w:val="22"/>
        </w:rPr>
        <w:t xml:space="preserve">Shi CW, Asch SM, Fielder E, </w:t>
      </w:r>
      <w:proofErr w:type="spellStart"/>
      <w:r w:rsidR="001512C9" w:rsidRPr="00F62E48">
        <w:rPr>
          <w:rStyle w:val="BodyText1"/>
          <w:rFonts w:ascii="Calibri" w:hAnsi="Calibri"/>
          <w:sz w:val="22"/>
        </w:rPr>
        <w:t>Gelberg</w:t>
      </w:r>
      <w:proofErr w:type="spellEnd"/>
      <w:r w:rsidR="001512C9" w:rsidRPr="00F62E48">
        <w:rPr>
          <w:rStyle w:val="BodyText1"/>
          <w:rFonts w:ascii="Calibri" w:hAnsi="Calibri"/>
          <w:sz w:val="22"/>
        </w:rPr>
        <w:t xml:space="preserve"> L, </w:t>
      </w:r>
      <w:r w:rsidR="001512C9" w:rsidRPr="00F62E48">
        <w:rPr>
          <w:rStyle w:val="BodyText1"/>
          <w:rFonts w:ascii="Calibri" w:hAnsi="Calibri"/>
          <w:b/>
          <w:sz w:val="22"/>
        </w:rPr>
        <w:t>Nichol MB</w:t>
      </w:r>
      <w:r w:rsidR="001512C9" w:rsidRPr="00F62E48">
        <w:rPr>
          <w:rStyle w:val="BodyText1"/>
          <w:rFonts w:ascii="Calibri" w:hAnsi="Calibri"/>
          <w:sz w:val="22"/>
        </w:rPr>
        <w:t xml:space="preserve">.  </w:t>
      </w:r>
      <w:r w:rsidR="001512C9" w:rsidRPr="00F62E48">
        <w:rPr>
          <w:rFonts w:ascii="Calibri" w:hAnsi="Calibri"/>
          <w:sz w:val="22"/>
        </w:rPr>
        <w:t xml:space="preserve">Usage patterns of over-the-counter </w:t>
      </w:r>
      <w:proofErr w:type="spellStart"/>
      <w:r w:rsidR="001512C9" w:rsidRPr="00F62E48">
        <w:rPr>
          <w:rFonts w:ascii="Calibri" w:hAnsi="Calibri"/>
          <w:sz w:val="22"/>
        </w:rPr>
        <w:t>phenazopyridine</w:t>
      </w:r>
      <w:proofErr w:type="spellEnd"/>
      <w:r w:rsidR="001512C9" w:rsidRPr="00F62E48">
        <w:rPr>
          <w:rFonts w:ascii="Calibri" w:hAnsi="Calibri"/>
          <w:sz w:val="22"/>
        </w:rPr>
        <w:t xml:space="preserve"> (</w:t>
      </w:r>
      <w:proofErr w:type="spellStart"/>
      <w:r w:rsidR="001512C9" w:rsidRPr="00F62E48">
        <w:rPr>
          <w:rFonts w:ascii="Calibri" w:hAnsi="Calibri"/>
          <w:sz w:val="22"/>
        </w:rPr>
        <w:t>Pyridium</w:t>
      </w:r>
      <w:proofErr w:type="spellEnd"/>
      <w:r w:rsidR="001512C9" w:rsidRPr="00F62E48">
        <w:rPr>
          <w:rFonts w:ascii="Calibri" w:hAnsi="Calibri"/>
          <w:sz w:val="22"/>
        </w:rPr>
        <w:t xml:space="preserve">).  </w:t>
      </w:r>
      <w:r w:rsidR="001512C9" w:rsidRPr="00F62E48">
        <w:rPr>
          <w:rFonts w:ascii="Calibri" w:hAnsi="Calibri"/>
          <w:i/>
          <w:sz w:val="22"/>
        </w:rPr>
        <w:t>Journal of General Internal Medicine,</w:t>
      </w:r>
      <w:r w:rsidR="0061249A" w:rsidRPr="00F62E48">
        <w:rPr>
          <w:rFonts w:ascii="Calibri" w:hAnsi="Calibri"/>
          <w:sz w:val="22"/>
        </w:rPr>
        <w:t xml:space="preserve"> 18:1-7,</w:t>
      </w:r>
      <w:r w:rsidR="001512C9" w:rsidRPr="00F62E48">
        <w:rPr>
          <w:rFonts w:ascii="Calibri" w:hAnsi="Calibri"/>
          <w:i/>
          <w:sz w:val="22"/>
        </w:rPr>
        <w:t xml:space="preserve"> </w:t>
      </w:r>
      <w:r w:rsidR="001512C9" w:rsidRPr="00F62E48">
        <w:rPr>
          <w:rFonts w:ascii="Calibri" w:hAnsi="Calibri"/>
          <w:iCs/>
          <w:sz w:val="22"/>
        </w:rPr>
        <w:t>200</w:t>
      </w:r>
      <w:r w:rsidR="00852570" w:rsidRPr="00F62E48">
        <w:rPr>
          <w:rFonts w:ascii="Calibri" w:hAnsi="Calibri"/>
          <w:iCs/>
          <w:sz w:val="22"/>
        </w:rPr>
        <w:t>3</w:t>
      </w:r>
      <w:r w:rsidR="0061249A" w:rsidRPr="00F62E48">
        <w:rPr>
          <w:rFonts w:ascii="Calibri" w:hAnsi="Calibri"/>
          <w:iCs/>
          <w:sz w:val="22"/>
        </w:rPr>
        <w:t>.</w:t>
      </w:r>
    </w:p>
    <w:p w:rsidR="004C4024" w:rsidRPr="00F62E48" w:rsidRDefault="004C4024" w:rsidP="00760FE5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i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i/>
          <w:sz w:val="22"/>
        </w:rPr>
      </w:pPr>
      <w:r w:rsidRPr="00F62E48">
        <w:rPr>
          <w:rFonts w:ascii="Calibri" w:hAnsi="Calibri"/>
          <w:sz w:val="22"/>
        </w:rPr>
        <w:t xml:space="preserve">38.  </w:t>
      </w:r>
      <w:r w:rsidR="001512C9" w:rsidRPr="00F62E48">
        <w:rPr>
          <w:rFonts w:ascii="Calibri" w:hAnsi="Calibri"/>
          <w:sz w:val="22"/>
        </w:rPr>
        <w:t xml:space="preserve">Burk C, </w:t>
      </w:r>
      <w:proofErr w:type="spellStart"/>
      <w:r w:rsidR="001512C9" w:rsidRPr="00F62E48">
        <w:rPr>
          <w:rFonts w:ascii="Calibri" w:hAnsi="Calibri"/>
          <w:sz w:val="22"/>
        </w:rPr>
        <w:t>Gilderman</w:t>
      </w:r>
      <w:proofErr w:type="spellEnd"/>
      <w:r w:rsidR="001512C9" w:rsidRPr="00F62E48">
        <w:rPr>
          <w:rFonts w:ascii="Calibri" w:hAnsi="Calibri"/>
          <w:sz w:val="22"/>
        </w:rPr>
        <w:t xml:space="preserve"> A, Salas J, </w:t>
      </w:r>
      <w:proofErr w:type="spellStart"/>
      <w:r w:rsidR="001512C9" w:rsidRPr="00F62E48">
        <w:rPr>
          <w:rFonts w:ascii="Calibri" w:hAnsi="Calibri"/>
          <w:sz w:val="22"/>
        </w:rPr>
        <w:t>Berenbeim</w:t>
      </w:r>
      <w:proofErr w:type="spellEnd"/>
      <w:r w:rsidR="001512C9" w:rsidRPr="00F62E48">
        <w:rPr>
          <w:rFonts w:ascii="Calibri" w:hAnsi="Calibri"/>
          <w:sz w:val="22"/>
        </w:rPr>
        <w:t xml:space="preserve"> D,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.  The impact of an over-the-counter migraine medication program on quality of life.  </w:t>
      </w:r>
      <w:r w:rsidR="001512C9" w:rsidRPr="00F62E48">
        <w:rPr>
          <w:rFonts w:ascii="Calibri" w:hAnsi="Calibri"/>
          <w:i/>
          <w:iCs/>
          <w:sz w:val="22"/>
        </w:rPr>
        <w:t>Headache</w:t>
      </w:r>
      <w:r w:rsidR="001512C9" w:rsidRPr="00F62E48">
        <w:rPr>
          <w:rFonts w:ascii="Calibri" w:hAnsi="Calibri"/>
          <w:sz w:val="22"/>
        </w:rPr>
        <w:t xml:space="preserve">, </w:t>
      </w:r>
      <w:r w:rsidR="00CC284B" w:rsidRPr="00F62E48">
        <w:rPr>
          <w:rFonts w:ascii="Calibri" w:hAnsi="Calibri"/>
          <w:sz w:val="22"/>
        </w:rPr>
        <w:t>43</w:t>
      </w:r>
      <w:r w:rsidR="000A3EFF" w:rsidRPr="00F62E48">
        <w:rPr>
          <w:rFonts w:ascii="Calibri" w:hAnsi="Calibri"/>
          <w:sz w:val="22"/>
        </w:rPr>
        <w:t>(3):</w:t>
      </w:r>
      <w:r w:rsidR="00CC284B" w:rsidRPr="00F62E48">
        <w:rPr>
          <w:rFonts w:ascii="Calibri" w:hAnsi="Calibri"/>
          <w:sz w:val="22"/>
        </w:rPr>
        <w:t xml:space="preserve"> 191-20</w:t>
      </w:r>
      <w:r w:rsidR="002F2452" w:rsidRPr="00F62E48">
        <w:rPr>
          <w:rFonts w:ascii="Calibri" w:hAnsi="Calibri"/>
          <w:sz w:val="22"/>
        </w:rPr>
        <w:t>1, 2003</w:t>
      </w:r>
      <w:r w:rsidR="00EA21BC" w:rsidRPr="00F62E48">
        <w:rPr>
          <w:rFonts w:ascii="Calibri" w:hAnsi="Calibri"/>
          <w:sz w:val="22"/>
        </w:rPr>
        <w:t>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bookmarkStart w:id="5" w:name="Title"/>
      <w:r w:rsidRPr="00F62E48">
        <w:rPr>
          <w:rFonts w:ascii="Calibri" w:hAnsi="Calibri"/>
          <w:sz w:val="22"/>
        </w:rPr>
        <w:t xml:space="preserve">37.  </w:t>
      </w:r>
      <w:r w:rsidR="001512C9" w:rsidRPr="00F62E48">
        <w:rPr>
          <w:rFonts w:ascii="Calibri" w:hAnsi="Calibri"/>
          <w:sz w:val="22"/>
        </w:rPr>
        <w:t xml:space="preserve">Jones, J, Stahl D,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</w:t>
      </w:r>
      <w:proofErr w:type="spellStart"/>
      <w:r w:rsidR="001512C9" w:rsidRPr="00F62E48">
        <w:rPr>
          <w:rFonts w:ascii="Calibri" w:hAnsi="Calibri"/>
          <w:sz w:val="22"/>
        </w:rPr>
        <w:t>Azen</w:t>
      </w:r>
      <w:proofErr w:type="spellEnd"/>
      <w:r w:rsidR="001512C9" w:rsidRPr="00F62E48">
        <w:rPr>
          <w:rFonts w:ascii="Calibri" w:hAnsi="Calibri"/>
          <w:sz w:val="22"/>
        </w:rPr>
        <w:t xml:space="preserve"> SP.  Enabling clinically based knowledge discovery in pharmacy claims data: An application in </w:t>
      </w:r>
      <w:r w:rsidR="001512C9" w:rsidRPr="00F62E48">
        <w:rPr>
          <w:rFonts w:ascii="Calibri" w:hAnsi="Calibri"/>
          <w:sz w:val="22"/>
          <w:szCs w:val="24"/>
        </w:rPr>
        <w:t>bioinformatics</w:t>
      </w:r>
      <w:bookmarkEnd w:id="5"/>
      <w:r w:rsidR="001512C9" w:rsidRPr="00F62E48">
        <w:rPr>
          <w:rFonts w:ascii="Calibri" w:hAnsi="Calibri"/>
          <w:sz w:val="22"/>
          <w:szCs w:val="24"/>
        </w:rPr>
        <w:t xml:space="preserve">, </w:t>
      </w:r>
      <w:r w:rsidR="00EA21BC" w:rsidRPr="00F62E48">
        <w:rPr>
          <w:rFonts w:ascii="Calibri" w:hAnsi="Calibri" w:cs="Courier New"/>
          <w:i/>
          <w:sz w:val="22"/>
          <w:szCs w:val="24"/>
        </w:rPr>
        <w:t>Journal of Japanese Society of Computing and Statistics</w:t>
      </w:r>
      <w:r w:rsidR="00EA21BC" w:rsidRPr="00F62E48">
        <w:rPr>
          <w:rFonts w:ascii="Calibri" w:hAnsi="Calibri" w:cs="Courier New"/>
          <w:sz w:val="22"/>
          <w:szCs w:val="24"/>
        </w:rPr>
        <w:t xml:space="preserve"> (JJSCS)</w:t>
      </w:r>
      <w:r w:rsidR="0061249A" w:rsidRPr="00F62E48">
        <w:rPr>
          <w:rFonts w:ascii="Calibri" w:hAnsi="Calibri" w:cs="Courier New"/>
          <w:sz w:val="22"/>
          <w:szCs w:val="24"/>
        </w:rPr>
        <w:t>,</w:t>
      </w:r>
      <w:r w:rsidR="00EA21BC" w:rsidRPr="00F62E48">
        <w:rPr>
          <w:rFonts w:ascii="Calibri" w:hAnsi="Calibri" w:cs="Courier New"/>
          <w:sz w:val="22"/>
          <w:szCs w:val="24"/>
        </w:rPr>
        <w:t xml:space="preserve"> </w:t>
      </w:r>
      <w:smartTag w:uri="urn:schemas-microsoft-com:office:smarttags" w:element="time">
        <w:smartTagPr>
          <w:attr w:name="Hour" w:val="15"/>
          <w:attr w:name="Minute" w:val="39"/>
        </w:smartTagPr>
        <w:r w:rsidR="00EA21BC" w:rsidRPr="00F62E48">
          <w:rPr>
            <w:rFonts w:ascii="Calibri" w:hAnsi="Calibri" w:cs="Courier New"/>
            <w:sz w:val="22"/>
            <w:szCs w:val="24"/>
          </w:rPr>
          <w:t>15:39</w:t>
        </w:r>
      </w:smartTag>
      <w:r w:rsidR="00EA21BC" w:rsidRPr="00F62E48">
        <w:rPr>
          <w:rFonts w:ascii="Calibri" w:hAnsi="Calibri" w:cs="Courier New"/>
          <w:sz w:val="22"/>
          <w:szCs w:val="24"/>
        </w:rPr>
        <w:t>-47,</w:t>
      </w:r>
      <w:r w:rsidR="001512C9" w:rsidRPr="00F62E48">
        <w:rPr>
          <w:rFonts w:ascii="Calibri" w:hAnsi="Calibri"/>
          <w:sz w:val="22"/>
          <w:szCs w:val="24"/>
        </w:rPr>
        <w:t xml:space="preserve"> 200</w:t>
      </w:r>
      <w:r w:rsidR="00EA21BC" w:rsidRPr="00F62E48">
        <w:rPr>
          <w:rFonts w:ascii="Calibri" w:hAnsi="Calibri"/>
          <w:sz w:val="22"/>
          <w:szCs w:val="24"/>
        </w:rPr>
        <w:t>3.</w:t>
      </w:r>
    </w:p>
    <w:p w:rsidR="001512C9" w:rsidRPr="00F62E48" w:rsidRDefault="001512C9">
      <w:pPr>
        <w:rPr>
          <w:rFonts w:ascii="Calibri" w:hAnsi="Calibri" w:cs="Tahoma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Style w:val="BodyText1"/>
          <w:rFonts w:ascii="Calibri" w:hAnsi="Calibri"/>
          <w:sz w:val="22"/>
          <w:lang w:val="it-IT"/>
        </w:rPr>
        <w:t xml:space="preserve">36.  </w:t>
      </w:r>
      <w:r w:rsidR="001512C9" w:rsidRPr="00F62E48">
        <w:rPr>
          <w:rStyle w:val="BodyText1"/>
          <w:rFonts w:ascii="Calibri" w:hAnsi="Calibri"/>
          <w:sz w:val="22"/>
          <w:lang w:val="it-IT"/>
        </w:rPr>
        <w:t xml:space="preserve">Marchetti A, Magar R, An P, </w:t>
      </w:r>
      <w:r w:rsidR="001512C9" w:rsidRPr="00F62E48">
        <w:rPr>
          <w:rStyle w:val="BodyText1"/>
          <w:rFonts w:ascii="Calibri" w:hAnsi="Calibri"/>
          <w:b/>
          <w:sz w:val="22"/>
          <w:lang w:val="it-IT"/>
        </w:rPr>
        <w:t>Nichol MB</w:t>
      </w:r>
      <w:r w:rsidR="001512C9" w:rsidRPr="00F62E48">
        <w:rPr>
          <w:rStyle w:val="BodyText1"/>
          <w:rFonts w:ascii="Calibri" w:hAnsi="Calibri"/>
          <w:sz w:val="22"/>
          <w:lang w:val="it-IT"/>
        </w:rPr>
        <w:t xml:space="preserve">.  </w:t>
      </w:r>
      <w:r w:rsidR="001512C9" w:rsidRPr="00F62E48">
        <w:rPr>
          <w:rStyle w:val="BodyText1"/>
          <w:rFonts w:ascii="Calibri" w:hAnsi="Calibri"/>
          <w:sz w:val="22"/>
        </w:rPr>
        <w:t xml:space="preserve">Clinical and economic impact of new trends in glaucoma treatment.  </w:t>
      </w:r>
      <w:r w:rsidR="001512C9" w:rsidRPr="00F62E48">
        <w:rPr>
          <w:rStyle w:val="BodyText1"/>
          <w:rFonts w:ascii="Calibri" w:hAnsi="Calibri"/>
          <w:i/>
          <w:sz w:val="22"/>
        </w:rPr>
        <w:t>Medscape General Medicine</w:t>
      </w:r>
      <w:r w:rsidR="001512C9" w:rsidRPr="00F62E48">
        <w:rPr>
          <w:rStyle w:val="BodyText1"/>
          <w:rFonts w:ascii="Calibri" w:hAnsi="Calibri"/>
          <w:sz w:val="22"/>
        </w:rPr>
        <w:t xml:space="preserve">, </w:t>
      </w:r>
      <w:r w:rsidR="00852570" w:rsidRPr="00F62E48">
        <w:rPr>
          <w:rStyle w:val="BodyText1"/>
          <w:rFonts w:ascii="Calibri" w:hAnsi="Calibri"/>
          <w:sz w:val="22"/>
        </w:rPr>
        <w:t xml:space="preserve">3(4):6, </w:t>
      </w:r>
      <w:r w:rsidR="001512C9" w:rsidRPr="00F62E48">
        <w:rPr>
          <w:rStyle w:val="BodyText1"/>
          <w:rFonts w:ascii="Calibri" w:hAnsi="Calibri"/>
          <w:sz w:val="22"/>
        </w:rPr>
        <w:t>2001.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pStyle w:val="BodyTextIndent"/>
        <w:rPr>
          <w:rStyle w:val="BodyText1"/>
          <w:rFonts w:ascii="Calibri" w:hAnsi="Calibri"/>
          <w:sz w:val="22"/>
        </w:rPr>
      </w:pPr>
      <w:r w:rsidRPr="00F62E48">
        <w:rPr>
          <w:rStyle w:val="BodyText1"/>
          <w:rFonts w:ascii="Calibri" w:hAnsi="Calibri"/>
          <w:sz w:val="22"/>
        </w:rPr>
        <w:t>35.</w:t>
      </w:r>
      <w:r w:rsidRPr="00F62E48">
        <w:rPr>
          <w:rStyle w:val="BodyText1"/>
          <w:rFonts w:ascii="Calibri" w:hAnsi="Calibri"/>
          <w:b/>
          <w:sz w:val="22"/>
        </w:rPr>
        <w:t xml:space="preserve">  </w:t>
      </w:r>
      <w:r w:rsidR="001512C9" w:rsidRPr="00F62E48">
        <w:rPr>
          <w:rStyle w:val="BodyText1"/>
          <w:rFonts w:ascii="Calibri" w:hAnsi="Calibri"/>
          <w:b/>
          <w:sz w:val="22"/>
        </w:rPr>
        <w:t>Nichol MB</w:t>
      </w:r>
      <w:r w:rsidR="001512C9" w:rsidRPr="00F62E48">
        <w:rPr>
          <w:rStyle w:val="BodyText1"/>
          <w:rFonts w:ascii="Calibri" w:hAnsi="Calibri"/>
          <w:sz w:val="22"/>
        </w:rPr>
        <w:t xml:space="preserve">, </w:t>
      </w:r>
      <w:proofErr w:type="spellStart"/>
      <w:r w:rsidR="001512C9" w:rsidRPr="00F62E48">
        <w:rPr>
          <w:rStyle w:val="BodyText1"/>
          <w:rFonts w:ascii="Calibri" w:hAnsi="Calibri"/>
          <w:sz w:val="22"/>
        </w:rPr>
        <w:t>Sengupta</w:t>
      </w:r>
      <w:proofErr w:type="spellEnd"/>
      <w:r w:rsidR="001512C9" w:rsidRPr="00F62E48">
        <w:rPr>
          <w:rStyle w:val="BodyText1"/>
          <w:rFonts w:ascii="Calibri" w:hAnsi="Calibri"/>
          <w:sz w:val="22"/>
        </w:rPr>
        <w:t xml:space="preserve"> N, Globe D.  Evaluating quality adjusted life years: Estimation of the Health Utility Index (HUI) from the SF-36.  </w:t>
      </w:r>
      <w:r w:rsidR="001512C9" w:rsidRPr="00F62E48">
        <w:rPr>
          <w:rStyle w:val="BodyText1"/>
          <w:rFonts w:ascii="Calibri" w:hAnsi="Calibri"/>
          <w:i/>
          <w:sz w:val="22"/>
        </w:rPr>
        <w:t>Medical Decision-Making</w:t>
      </w:r>
      <w:r w:rsidR="001512C9" w:rsidRPr="00F62E48">
        <w:rPr>
          <w:rStyle w:val="BodyText1"/>
          <w:rFonts w:ascii="Calibri" w:hAnsi="Calibri"/>
          <w:sz w:val="22"/>
        </w:rPr>
        <w:t>, 21:19-26, 2001.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34.  </w:t>
      </w:r>
      <w:r w:rsidR="001512C9" w:rsidRPr="00F62E48">
        <w:rPr>
          <w:rFonts w:ascii="Calibri" w:hAnsi="Calibri"/>
          <w:sz w:val="22"/>
        </w:rPr>
        <w:t xml:space="preserve">McCombs JS,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Johnstone BM, </w:t>
      </w:r>
      <w:proofErr w:type="spellStart"/>
      <w:r w:rsidR="001512C9" w:rsidRPr="00F62E48">
        <w:rPr>
          <w:rFonts w:ascii="Calibri" w:hAnsi="Calibri"/>
          <w:sz w:val="22"/>
        </w:rPr>
        <w:t>Stimmel</w:t>
      </w:r>
      <w:proofErr w:type="spellEnd"/>
      <w:r w:rsidR="001512C9" w:rsidRPr="00F62E48">
        <w:rPr>
          <w:rFonts w:ascii="Calibri" w:hAnsi="Calibri"/>
          <w:sz w:val="22"/>
        </w:rPr>
        <w:t xml:space="preserve"> GL, Shi J, Smith R.  Anti-psychotic drug use patterns and the cost of treating schizophrenia. </w:t>
      </w:r>
      <w:r w:rsidR="001512C9" w:rsidRPr="00F62E48">
        <w:rPr>
          <w:rFonts w:ascii="Calibri" w:hAnsi="Calibri"/>
          <w:i/>
          <w:sz w:val="22"/>
        </w:rPr>
        <w:t>Psychiatric Services</w:t>
      </w:r>
      <w:r w:rsidR="001512C9" w:rsidRPr="00F62E48">
        <w:rPr>
          <w:rFonts w:ascii="Calibri" w:hAnsi="Calibri"/>
          <w:sz w:val="22"/>
        </w:rPr>
        <w:t>, 51(4): 525-527, 2000.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33.  </w:t>
      </w:r>
      <w:r w:rsidR="001512C9" w:rsidRPr="00F62E48">
        <w:rPr>
          <w:rFonts w:ascii="Calibri" w:hAnsi="Calibri"/>
          <w:sz w:val="22"/>
        </w:rPr>
        <w:t xml:space="preserve">Yang R, Ng S, </w:t>
      </w:r>
      <w:r w:rsidR="001512C9" w:rsidRPr="00F62E48">
        <w:rPr>
          <w:rFonts w:ascii="Calibri" w:hAnsi="Calibri"/>
          <w:b/>
          <w:sz w:val="22"/>
        </w:rPr>
        <w:t>Nichol M</w:t>
      </w:r>
      <w:r w:rsidR="001B1F25" w:rsidRPr="00F62E48">
        <w:rPr>
          <w:rFonts w:ascii="Calibri" w:hAnsi="Calibri"/>
          <w:b/>
          <w:sz w:val="22"/>
        </w:rPr>
        <w:t>B</w:t>
      </w:r>
      <w:r w:rsidR="001512C9" w:rsidRPr="00F62E48">
        <w:rPr>
          <w:rFonts w:ascii="Calibri" w:hAnsi="Calibri"/>
          <w:sz w:val="22"/>
        </w:rPr>
        <w:t xml:space="preserve">, </w:t>
      </w:r>
      <w:proofErr w:type="spellStart"/>
      <w:r w:rsidR="001512C9" w:rsidRPr="00F62E48">
        <w:rPr>
          <w:rFonts w:ascii="Calibri" w:hAnsi="Calibri"/>
          <w:sz w:val="22"/>
        </w:rPr>
        <w:t>Laine</w:t>
      </w:r>
      <w:proofErr w:type="spellEnd"/>
      <w:r w:rsidR="001512C9" w:rsidRPr="00F62E48">
        <w:rPr>
          <w:rFonts w:ascii="Calibri" w:hAnsi="Calibri"/>
          <w:sz w:val="22"/>
        </w:rPr>
        <w:t xml:space="preserve"> L.  A cost and performance evaluation of disposable and reusable biopsy forceps in GI endoscopy.  </w:t>
      </w:r>
      <w:r w:rsidR="001512C9" w:rsidRPr="00F62E48">
        <w:rPr>
          <w:rFonts w:ascii="Calibri" w:hAnsi="Calibri"/>
          <w:i/>
          <w:sz w:val="22"/>
        </w:rPr>
        <w:t>Gastrointestinal Endoscopy</w:t>
      </w:r>
      <w:r w:rsidR="001512C9" w:rsidRPr="00F62E48">
        <w:rPr>
          <w:rFonts w:ascii="Calibri" w:hAnsi="Calibri"/>
          <w:sz w:val="22"/>
        </w:rPr>
        <w:t>, 51(3): 266-270, 2000.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32.  </w:t>
      </w:r>
      <w:r w:rsidR="001512C9" w:rsidRPr="00F62E48">
        <w:rPr>
          <w:rFonts w:ascii="Calibri" w:hAnsi="Calibri"/>
          <w:sz w:val="22"/>
        </w:rPr>
        <w:t xml:space="preserve">Williams BR,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Lowe B, Yoon PS, McCombs JS, Nichol JM.  Medication use in residential care facilities for the elderly.  </w:t>
      </w:r>
      <w:r w:rsidR="001512C9" w:rsidRPr="00F62E48">
        <w:rPr>
          <w:rFonts w:ascii="Calibri" w:hAnsi="Calibri"/>
          <w:i/>
          <w:sz w:val="22"/>
        </w:rPr>
        <w:t>Annals of Pharmacotherapy</w:t>
      </w:r>
      <w:r w:rsidR="001512C9" w:rsidRPr="00F62E48">
        <w:rPr>
          <w:rFonts w:ascii="Calibri" w:hAnsi="Calibri"/>
          <w:sz w:val="22"/>
        </w:rPr>
        <w:t>, 33(2):149-155, 1999.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31.  </w:t>
      </w:r>
      <w:proofErr w:type="spellStart"/>
      <w:r w:rsidR="001512C9" w:rsidRPr="00F62E48">
        <w:rPr>
          <w:rFonts w:ascii="Calibri" w:hAnsi="Calibri"/>
          <w:sz w:val="22"/>
        </w:rPr>
        <w:t>Venturini</w:t>
      </w:r>
      <w:proofErr w:type="spellEnd"/>
      <w:r w:rsidR="001512C9" w:rsidRPr="00F62E48">
        <w:rPr>
          <w:rFonts w:ascii="Calibri" w:hAnsi="Calibri"/>
          <w:sz w:val="22"/>
        </w:rPr>
        <w:t xml:space="preserve"> F, Sung JCY,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and </w:t>
      </w:r>
      <w:proofErr w:type="spellStart"/>
      <w:r w:rsidR="001512C9" w:rsidRPr="00F62E48">
        <w:rPr>
          <w:rFonts w:ascii="Calibri" w:hAnsi="Calibri"/>
          <w:sz w:val="22"/>
        </w:rPr>
        <w:t>Sellner</w:t>
      </w:r>
      <w:proofErr w:type="spellEnd"/>
      <w:r w:rsidR="001512C9" w:rsidRPr="00F62E48">
        <w:rPr>
          <w:rFonts w:ascii="Calibri" w:hAnsi="Calibri"/>
          <w:sz w:val="22"/>
        </w:rPr>
        <w:t xml:space="preserve"> J.  Utilization patterns of antidepressant medications in a patient population served by a primary care medical group</w:t>
      </w:r>
      <w:r w:rsidR="001512C9" w:rsidRPr="00F62E48">
        <w:rPr>
          <w:rFonts w:ascii="Calibri" w:hAnsi="Calibri"/>
          <w:i/>
          <w:sz w:val="22"/>
        </w:rPr>
        <w:t>.  Journal of Managed Care Pharmacy</w:t>
      </w:r>
      <w:r w:rsidR="001512C9" w:rsidRPr="00F62E48">
        <w:rPr>
          <w:rFonts w:ascii="Calibri" w:hAnsi="Calibri"/>
          <w:sz w:val="22"/>
        </w:rPr>
        <w:t>, 5(3):243-</w:t>
      </w:r>
      <w:r w:rsidR="00042C48" w:rsidRPr="00F62E48">
        <w:rPr>
          <w:rFonts w:ascii="Calibri" w:hAnsi="Calibri"/>
          <w:sz w:val="22"/>
        </w:rPr>
        <w:t>2</w:t>
      </w:r>
      <w:r w:rsidR="001512C9" w:rsidRPr="00F62E48">
        <w:rPr>
          <w:rFonts w:ascii="Calibri" w:hAnsi="Calibri"/>
          <w:sz w:val="22"/>
        </w:rPr>
        <w:t>49, 1999.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30.  </w:t>
      </w:r>
      <w:proofErr w:type="spellStart"/>
      <w:r w:rsidR="001512C9" w:rsidRPr="00F62E48">
        <w:rPr>
          <w:rFonts w:ascii="Calibri" w:hAnsi="Calibri"/>
          <w:sz w:val="22"/>
        </w:rPr>
        <w:t>Venturini</w:t>
      </w:r>
      <w:proofErr w:type="spellEnd"/>
      <w:r w:rsidR="001512C9" w:rsidRPr="00F62E48">
        <w:rPr>
          <w:rFonts w:ascii="Calibri" w:hAnsi="Calibri"/>
          <w:sz w:val="22"/>
        </w:rPr>
        <w:t xml:space="preserve"> F,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Sung JCY, Bailey KL, Cody M, and McCombs JS.  </w:t>
      </w:r>
      <w:r w:rsidR="00C3592A" w:rsidRPr="00F62E48">
        <w:rPr>
          <w:rFonts w:ascii="Calibri" w:hAnsi="Calibri"/>
          <w:sz w:val="22"/>
        </w:rPr>
        <w:t xml:space="preserve">Compliance with sulfonylureas in a health maintenance organization:  A pharmacy record-based study.  </w:t>
      </w:r>
      <w:r w:rsidR="001512C9" w:rsidRPr="00F62E48">
        <w:rPr>
          <w:rFonts w:ascii="Calibri" w:hAnsi="Calibri"/>
          <w:i/>
          <w:sz w:val="22"/>
        </w:rPr>
        <w:t>Annals of Pharmacotherapy</w:t>
      </w:r>
      <w:r w:rsidR="001512C9" w:rsidRPr="00F62E48">
        <w:rPr>
          <w:rFonts w:ascii="Calibri" w:hAnsi="Calibri"/>
          <w:sz w:val="22"/>
        </w:rPr>
        <w:t>, 33(3): 281-288, 1999.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pStyle w:val="BodyTextIndent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lastRenderedPageBreak/>
        <w:t>29.</w:t>
      </w:r>
      <w:r w:rsidRPr="00F62E48">
        <w:rPr>
          <w:rFonts w:ascii="Calibri" w:hAnsi="Calibri"/>
          <w:b/>
          <w:sz w:val="22"/>
        </w:rPr>
        <w:t xml:space="preserve"> 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</w:t>
      </w:r>
      <w:proofErr w:type="spellStart"/>
      <w:r w:rsidR="001512C9" w:rsidRPr="00F62E48">
        <w:rPr>
          <w:rFonts w:ascii="Calibri" w:hAnsi="Calibri"/>
          <w:sz w:val="22"/>
        </w:rPr>
        <w:t>Venturini</w:t>
      </w:r>
      <w:proofErr w:type="spellEnd"/>
      <w:r w:rsidR="001512C9" w:rsidRPr="00F62E48">
        <w:rPr>
          <w:rFonts w:ascii="Calibri" w:hAnsi="Calibri"/>
          <w:sz w:val="22"/>
        </w:rPr>
        <w:t xml:space="preserve"> F, Sung JCY.  A critical evaluation of the methodology of the literature on medication compliance.  </w:t>
      </w:r>
      <w:r w:rsidR="001512C9" w:rsidRPr="00F62E48">
        <w:rPr>
          <w:rFonts w:ascii="Calibri" w:hAnsi="Calibri"/>
          <w:i/>
          <w:sz w:val="22"/>
        </w:rPr>
        <w:t>Annals of Pharmacotherapy</w:t>
      </w:r>
      <w:r w:rsidR="001512C9" w:rsidRPr="00F62E48">
        <w:rPr>
          <w:rFonts w:ascii="Calibri" w:hAnsi="Calibri"/>
          <w:sz w:val="22"/>
        </w:rPr>
        <w:t xml:space="preserve">, 33(5): 531-540, 1999. 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28.  </w:t>
      </w:r>
      <w:r w:rsidR="001512C9" w:rsidRPr="00F62E48">
        <w:rPr>
          <w:rFonts w:ascii="Calibri" w:hAnsi="Calibri"/>
          <w:sz w:val="22"/>
        </w:rPr>
        <w:t xml:space="preserve">McCombs JS,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</w:t>
      </w:r>
      <w:proofErr w:type="spellStart"/>
      <w:r w:rsidR="001512C9" w:rsidRPr="00F62E48">
        <w:rPr>
          <w:rFonts w:ascii="Calibri" w:hAnsi="Calibri"/>
          <w:sz w:val="22"/>
        </w:rPr>
        <w:t>Stimmel</w:t>
      </w:r>
      <w:proofErr w:type="spellEnd"/>
      <w:r w:rsidR="001512C9" w:rsidRPr="00F62E48">
        <w:rPr>
          <w:rFonts w:ascii="Calibri" w:hAnsi="Calibri"/>
          <w:sz w:val="22"/>
        </w:rPr>
        <w:t xml:space="preserve"> GL.  The role of SSRI antidepressants for treating depressed patients in the California Medicaid (</w:t>
      </w:r>
      <w:proofErr w:type="spellStart"/>
      <w:r w:rsidR="001512C9" w:rsidRPr="00F62E48">
        <w:rPr>
          <w:rFonts w:ascii="Calibri" w:hAnsi="Calibri"/>
          <w:sz w:val="22"/>
        </w:rPr>
        <w:t>Medi</w:t>
      </w:r>
      <w:proofErr w:type="spellEnd"/>
      <w:r w:rsidR="001512C9" w:rsidRPr="00F62E48">
        <w:rPr>
          <w:rFonts w:ascii="Calibri" w:hAnsi="Calibri"/>
          <w:sz w:val="22"/>
        </w:rPr>
        <w:t xml:space="preserve">-Cal) program.  </w:t>
      </w:r>
      <w:r w:rsidR="001512C9" w:rsidRPr="00F62E48">
        <w:rPr>
          <w:rFonts w:ascii="Calibri" w:hAnsi="Calibri"/>
          <w:i/>
          <w:sz w:val="22"/>
        </w:rPr>
        <w:t>Value in Health</w:t>
      </w:r>
      <w:r w:rsidR="006F3E10" w:rsidRPr="00F62E48">
        <w:rPr>
          <w:rFonts w:ascii="Calibri" w:hAnsi="Calibri"/>
          <w:i/>
          <w:sz w:val="22"/>
        </w:rPr>
        <w:t>,</w:t>
      </w:r>
      <w:r w:rsidR="001512C9" w:rsidRPr="00F62E48">
        <w:rPr>
          <w:rFonts w:ascii="Calibri" w:hAnsi="Calibri"/>
          <w:sz w:val="22"/>
        </w:rPr>
        <w:t xml:space="preserve"> 2(4): 269-280, 1999.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27.  </w:t>
      </w:r>
      <w:r w:rsidR="001512C9" w:rsidRPr="00F62E48">
        <w:rPr>
          <w:rFonts w:ascii="Calibri" w:hAnsi="Calibri"/>
          <w:sz w:val="22"/>
        </w:rPr>
        <w:t xml:space="preserve">Liu G, Nguyen T, and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.  An economic analysis of antimicrobials </w:t>
      </w:r>
      <w:r w:rsidR="00A619A8" w:rsidRPr="00F62E48">
        <w:rPr>
          <w:rFonts w:ascii="Calibri" w:hAnsi="Calibri"/>
          <w:sz w:val="22"/>
        </w:rPr>
        <w:t xml:space="preserve">prophylaxis against urinary tract infection in patients undergoing </w:t>
      </w:r>
      <w:r w:rsidR="001512C9" w:rsidRPr="00F62E48">
        <w:rPr>
          <w:rFonts w:ascii="Calibri" w:hAnsi="Calibri"/>
          <w:sz w:val="22"/>
        </w:rPr>
        <w:t xml:space="preserve">transurethral resection of the prostate.  </w:t>
      </w:r>
      <w:r w:rsidR="001512C9" w:rsidRPr="00F62E48">
        <w:rPr>
          <w:rFonts w:ascii="Calibri" w:hAnsi="Calibri"/>
          <w:i/>
          <w:sz w:val="22"/>
        </w:rPr>
        <w:t xml:space="preserve">Clinical Therapeutics </w:t>
      </w:r>
      <w:r w:rsidR="001512C9" w:rsidRPr="00F62E48">
        <w:rPr>
          <w:rFonts w:ascii="Calibri" w:hAnsi="Calibri"/>
          <w:sz w:val="22"/>
        </w:rPr>
        <w:t>21(9): 1589-1603, 1999.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26.  </w:t>
      </w:r>
      <w:proofErr w:type="spellStart"/>
      <w:r w:rsidR="001512C9" w:rsidRPr="00F62E48">
        <w:rPr>
          <w:rFonts w:ascii="Calibri" w:hAnsi="Calibri"/>
          <w:sz w:val="22"/>
        </w:rPr>
        <w:t>Popovian</w:t>
      </w:r>
      <w:proofErr w:type="spellEnd"/>
      <w:r w:rsidR="001512C9" w:rsidRPr="00F62E48">
        <w:rPr>
          <w:rFonts w:ascii="Calibri" w:hAnsi="Calibri"/>
          <w:sz w:val="22"/>
        </w:rPr>
        <w:t xml:space="preserve"> R, Johnson KA,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>, and Liu G.  The impact of pharmaceutical capitation to primary medical groups on the health care expenditures of Medicare HMO enrollees</w:t>
      </w:r>
      <w:r w:rsidR="001512C9" w:rsidRPr="00F62E48">
        <w:rPr>
          <w:rFonts w:ascii="Calibri" w:hAnsi="Calibri"/>
          <w:i/>
          <w:sz w:val="22"/>
        </w:rPr>
        <w:t>.  Journal of Managed Care Pharmacy</w:t>
      </w:r>
      <w:r w:rsidR="001512C9" w:rsidRPr="00F62E48">
        <w:rPr>
          <w:rFonts w:ascii="Calibri" w:hAnsi="Calibri"/>
          <w:sz w:val="22"/>
        </w:rPr>
        <w:t>, 5(5): 414-419, 1999</w:t>
      </w:r>
      <w:r w:rsidR="006F3E10" w:rsidRPr="00F62E48">
        <w:rPr>
          <w:rFonts w:ascii="Calibri" w:hAnsi="Calibri"/>
          <w:sz w:val="22"/>
        </w:rPr>
        <w:t>.</w:t>
      </w:r>
    </w:p>
    <w:p w:rsidR="004C4024" w:rsidRPr="00F62E48" w:rsidRDefault="004C4024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pStyle w:val="BodyTextIndent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25.  </w:t>
      </w:r>
      <w:r w:rsidR="001512C9" w:rsidRPr="00F62E48">
        <w:rPr>
          <w:rFonts w:ascii="Calibri" w:hAnsi="Calibri"/>
          <w:sz w:val="22"/>
        </w:rPr>
        <w:t xml:space="preserve">McCombs JS,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Johnstone BM, </w:t>
      </w:r>
      <w:proofErr w:type="spellStart"/>
      <w:r w:rsidR="001512C9" w:rsidRPr="00F62E48">
        <w:rPr>
          <w:rFonts w:ascii="Calibri" w:hAnsi="Calibri"/>
          <w:sz w:val="22"/>
        </w:rPr>
        <w:t>Stimmel</w:t>
      </w:r>
      <w:proofErr w:type="spellEnd"/>
      <w:r w:rsidR="001512C9" w:rsidRPr="00F62E48">
        <w:rPr>
          <w:rFonts w:ascii="Calibri" w:hAnsi="Calibri"/>
          <w:sz w:val="22"/>
        </w:rPr>
        <w:t xml:space="preserve"> GL, Shi J, Smith R. Use patterns for </w:t>
      </w:r>
      <w:r w:rsidR="00C3592A" w:rsidRPr="00F62E48">
        <w:rPr>
          <w:rFonts w:ascii="Calibri" w:hAnsi="Calibri"/>
          <w:sz w:val="22"/>
        </w:rPr>
        <w:t>antipsychotic</w:t>
      </w:r>
      <w:r w:rsidR="001512C9" w:rsidRPr="00F62E48">
        <w:rPr>
          <w:rFonts w:ascii="Calibri" w:hAnsi="Calibri"/>
          <w:sz w:val="22"/>
        </w:rPr>
        <w:t xml:space="preserve"> medications in Medicaid patients with schizophrenia.  </w:t>
      </w:r>
      <w:r w:rsidR="001512C9" w:rsidRPr="00F62E48">
        <w:rPr>
          <w:rFonts w:ascii="Calibri" w:hAnsi="Calibri"/>
          <w:i/>
          <w:sz w:val="22"/>
        </w:rPr>
        <w:t>J Clinical Psychiatry</w:t>
      </w:r>
      <w:r w:rsidR="001512C9" w:rsidRPr="00F62E48">
        <w:rPr>
          <w:rFonts w:ascii="Calibri" w:hAnsi="Calibri"/>
          <w:sz w:val="22"/>
        </w:rPr>
        <w:t xml:space="preserve"> 60(suppl. 19): 5-11, 1999.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24.</w:t>
      </w:r>
      <w:r w:rsidRPr="00F62E48">
        <w:rPr>
          <w:rFonts w:ascii="Calibri" w:hAnsi="Calibri"/>
          <w:b/>
          <w:sz w:val="22"/>
        </w:rPr>
        <w:t xml:space="preserve"> 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 and Harada ASM.  Measuring the effects of medication use on health-related quality of life in patients with arthritis:  A review.  </w:t>
      </w:r>
      <w:r w:rsidR="001512C9" w:rsidRPr="00F62E48">
        <w:rPr>
          <w:rFonts w:ascii="Calibri" w:hAnsi="Calibri"/>
          <w:i/>
          <w:sz w:val="22"/>
        </w:rPr>
        <w:t>PharmacoEconomics,</w:t>
      </w:r>
      <w:r w:rsidR="001512C9" w:rsidRPr="00F62E48">
        <w:rPr>
          <w:rFonts w:ascii="Calibri" w:hAnsi="Calibri"/>
          <w:sz w:val="22"/>
        </w:rPr>
        <w:t>16(5): 433-448, 1999.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3B2E03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23.  </w:t>
      </w:r>
      <w:r w:rsidR="003B2E03" w:rsidRPr="00F62E48">
        <w:rPr>
          <w:rFonts w:ascii="Calibri" w:hAnsi="Calibri"/>
          <w:sz w:val="22"/>
        </w:rPr>
        <w:t xml:space="preserve">Harada ASM and </w:t>
      </w:r>
      <w:r w:rsidR="003B2E03" w:rsidRPr="00F62E48">
        <w:rPr>
          <w:rFonts w:ascii="Calibri" w:hAnsi="Calibri"/>
          <w:b/>
          <w:sz w:val="22"/>
        </w:rPr>
        <w:t>Nichol MB</w:t>
      </w:r>
      <w:r w:rsidR="003B2E03" w:rsidRPr="00F62E48">
        <w:rPr>
          <w:rFonts w:ascii="Calibri" w:hAnsi="Calibri"/>
          <w:sz w:val="22"/>
        </w:rPr>
        <w:t xml:space="preserve">.  Predicting the probability of achieving NCEP LDL-C treatment coals using HMG-CoA reductase inhibitor monotherapy.  </w:t>
      </w:r>
      <w:r w:rsidR="003B2E03" w:rsidRPr="00F62E48">
        <w:rPr>
          <w:rFonts w:ascii="Calibri" w:hAnsi="Calibri"/>
          <w:i/>
          <w:sz w:val="22"/>
        </w:rPr>
        <w:t>American Journal of Managed Care</w:t>
      </w:r>
      <w:r w:rsidR="006F3E10" w:rsidRPr="00F62E48">
        <w:rPr>
          <w:rFonts w:ascii="Calibri" w:hAnsi="Calibri"/>
          <w:sz w:val="22"/>
        </w:rPr>
        <w:t xml:space="preserve">, </w:t>
      </w:r>
      <w:r w:rsidR="003B2E03" w:rsidRPr="00F62E48">
        <w:rPr>
          <w:rFonts w:ascii="Calibri" w:hAnsi="Calibri"/>
          <w:sz w:val="22"/>
        </w:rPr>
        <w:t xml:space="preserve">4(12): 1726, 1998.  </w:t>
      </w:r>
    </w:p>
    <w:p w:rsidR="003B2E03" w:rsidRPr="00F62E48" w:rsidRDefault="003B2E0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22.  </w:t>
      </w:r>
      <w:r w:rsidR="001512C9" w:rsidRPr="00F62E48">
        <w:rPr>
          <w:rFonts w:ascii="Calibri" w:hAnsi="Calibri"/>
          <w:sz w:val="22"/>
        </w:rPr>
        <w:t xml:space="preserve">Sung J,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</w:t>
      </w:r>
      <w:proofErr w:type="spellStart"/>
      <w:r w:rsidR="001512C9" w:rsidRPr="00F62E48">
        <w:rPr>
          <w:rFonts w:ascii="Calibri" w:hAnsi="Calibri"/>
          <w:sz w:val="22"/>
        </w:rPr>
        <w:t>Venturini</w:t>
      </w:r>
      <w:proofErr w:type="spellEnd"/>
      <w:r w:rsidR="001512C9" w:rsidRPr="00F62E48">
        <w:rPr>
          <w:rFonts w:ascii="Calibri" w:hAnsi="Calibri"/>
          <w:sz w:val="22"/>
        </w:rPr>
        <w:t xml:space="preserve"> F, Bailey KL, McCombs JS, and Cody M.  Factors affecting patient compliance with anti-</w:t>
      </w:r>
      <w:proofErr w:type="spellStart"/>
      <w:r w:rsidR="001512C9" w:rsidRPr="00F62E48">
        <w:rPr>
          <w:rFonts w:ascii="Calibri" w:hAnsi="Calibri"/>
          <w:sz w:val="22"/>
        </w:rPr>
        <w:t>hyperlipidemic</w:t>
      </w:r>
      <w:proofErr w:type="spellEnd"/>
      <w:r w:rsidR="001512C9" w:rsidRPr="00F62E48">
        <w:rPr>
          <w:rFonts w:ascii="Calibri" w:hAnsi="Calibri"/>
          <w:sz w:val="22"/>
        </w:rPr>
        <w:t xml:space="preserve"> medications in a HMO population.  </w:t>
      </w:r>
      <w:r w:rsidR="001512C9" w:rsidRPr="00F62E48">
        <w:rPr>
          <w:rFonts w:ascii="Calibri" w:hAnsi="Calibri"/>
          <w:i/>
          <w:sz w:val="22"/>
        </w:rPr>
        <w:t>American Journal of Managed Care</w:t>
      </w:r>
      <w:r w:rsidR="001512C9" w:rsidRPr="00F62E48">
        <w:rPr>
          <w:rFonts w:ascii="Calibri" w:hAnsi="Calibri"/>
          <w:sz w:val="22"/>
        </w:rPr>
        <w:t>, 4(10):1421-1432, 1998.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21.  </w:t>
      </w:r>
      <w:r w:rsidR="001512C9" w:rsidRPr="00F62E48">
        <w:rPr>
          <w:rFonts w:ascii="Calibri" w:hAnsi="Calibri"/>
          <w:sz w:val="22"/>
        </w:rPr>
        <w:t xml:space="preserve">McCombs JS, Liu G, Shi J, Feng W, Cody M, Parker JP,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Hay JW, Johnson KA, </w:t>
      </w:r>
      <w:proofErr w:type="spellStart"/>
      <w:r w:rsidR="001512C9" w:rsidRPr="00F62E48">
        <w:rPr>
          <w:rFonts w:ascii="Calibri" w:hAnsi="Calibri"/>
          <w:sz w:val="22"/>
        </w:rPr>
        <w:t>Groshen</w:t>
      </w:r>
      <w:proofErr w:type="spellEnd"/>
      <w:r w:rsidR="001512C9" w:rsidRPr="00F62E48">
        <w:rPr>
          <w:rFonts w:ascii="Calibri" w:hAnsi="Calibri"/>
          <w:sz w:val="22"/>
        </w:rPr>
        <w:t xml:space="preserve"> SL, and Nye MT.  The Kaiser Permanente/USC patient consultation study:  </w:t>
      </w:r>
      <w:r w:rsidR="00E37D38" w:rsidRPr="00F62E48">
        <w:rPr>
          <w:rFonts w:ascii="Calibri" w:hAnsi="Calibri"/>
          <w:sz w:val="22"/>
        </w:rPr>
        <w:t>Change in</w:t>
      </w:r>
      <w:r w:rsidR="001512C9" w:rsidRPr="00F62E48">
        <w:rPr>
          <w:rFonts w:ascii="Calibri" w:hAnsi="Calibri"/>
          <w:sz w:val="22"/>
        </w:rPr>
        <w:t xml:space="preserve"> use and costs of health</w:t>
      </w:r>
      <w:r w:rsidR="00E37D38" w:rsidRPr="00F62E48">
        <w:rPr>
          <w:rFonts w:ascii="Calibri" w:hAnsi="Calibri"/>
          <w:sz w:val="22"/>
        </w:rPr>
        <w:t xml:space="preserve"> care</w:t>
      </w:r>
      <w:r w:rsidR="001512C9" w:rsidRPr="00F62E48">
        <w:rPr>
          <w:rFonts w:ascii="Calibri" w:hAnsi="Calibri"/>
          <w:sz w:val="22"/>
        </w:rPr>
        <w:t xml:space="preserve"> services.  </w:t>
      </w:r>
      <w:r w:rsidR="001512C9" w:rsidRPr="00F62E48">
        <w:rPr>
          <w:rFonts w:ascii="Calibri" w:hAnsi="Calibri"/>
          <w:i/>
          <w:sz w:val="22"/>
        </w:rPr>
        <w:t>American Journal of Health-Systems Pharmacy</w:t>
      </w:r>
      <w:r w:rsidR="001512C9" w:rsidRPr="00F62E48">
        <w:rPr>
          <w:rFonts w:ascii="Calibri" w:hAnsi="Calibri"/>
          <w:sz w:val="22"/>
        </w:rPr>
        <w:t>, 55</w:t>
      </w:r>
      <w:r w:rsidR="00E37D38" w:rsidRPr="00F62E48">
        <w:rPr>
          <w:rFonts w:ascii="Calibri" w:hAnsi="Calibri"/>
          <w:sz w:val="22"/>
        </w:rPr>
        <w:t>(23)</w:t>
      </w:r>
      <w:r w:rsidR="001512C9" w:rsidRPr="00F62E48">
        <w:rPr>
          <w:rFonts w:ascii="Calibri" w:hAnsi="Calibri"/>
          <w:sz w:val="22"/>
        </w:rPr>
        <w:t>:</w:t>
      </w:r>
      <w:r w:rsidR="00E37D38" w:rsidRPr="00F62E48">
        <w:rPr>
          <w:rFonts w:ascii="Calibri" w:hAnsi="Calibri"/>
          <w:sz w:val="22"/>
        </w:rPr>
        <w:t xml:space="preserve"> </w:t>
      </w:r>
      <w:r w:rsidR="001512C9" w:rsidRPr="00F62E48">
        <w:rPr>
          <w:rFonts w:ascii="Calibri" w:hAnsi="Calibri"/>
          <w:sz w:val="22"/>
        </w:rPr>
        <w:t>2485-2499, 1998.</w:t>
      </w:r>
    </w:p>
    <w:p w:rsidR="001512C9" w:rsidRPr="00F62E48" w:rsidRDefault="001512C9">
      <w:pPr>
        <w:pStyle w:val="TOAHeading"/>
        <w:tabs>
          <w:tab w:val="clear" w:pos="9000"/>
          <w:tab w:val="clear" w:pos="9360"/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20.</w:t>
      </w:r>
      <w:r w:rsidRPr="00F62E48">
        <w:rPr>
          <w:rFonts w:ascii="Calibri" w:hAnsi="Calibri"/>
          <w:b/>
          <w:sz w:val="22"/>
        </w:rPr>
        <w:t xml:space="preserve"> 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</w:t>
      </w:r>
      <w:proofErr w:type="spellStart"/>
      <w:r w:rsidR="001512C9" w:rsidRPr="00F62E48">
        <w:rPr>
          <w:rFonts w:ascii="Calibri" w:hAnsi="Calibri"/>
          <w:sz w:val="22"/>
        </w:rPr>
        <w:t>Margolies</w:t>
      </w:r>
      <w:proofErr w:type="spellEnd"/>
      <w:r w:rsidR="001512C9" w:rsidRPr="00F62E48">
        <w:rPr>
          <w:rFonts w:ascii="Calibri" w:hAnsi="Calibri"/>
          <w:sz w:val="22"/>
        </w:rPr>
        <w:t xml:space="preserve"> JE, and Gill MA:  Factors associated with hypertension prescribing. </w:t>
      </w:r>
      <w:r w:rsidR="001512C9" w:rsidRPr="00F62E48">
        <w:rPr>
          <w:rFonts w:ascii="Calibri" w:hAnsi="Calibri"/>
          <w:i/>
          <w:sz w:val="22"/>
        </w:rPr>
        <w:t>Annals of Pharmacotherapy</w:t>
      </w:r>
      <w:r w:rsidR="001512C9" w:rsidRPr="00F62E48">
        <w:rPr>
          <w:rFonts w:ascii="Calibri" w:hAnsi="Calibri"/>
          <w:sz w:val="22"/>
        </w:rPr>
        <w:t>, 31(2):154-159, 1997.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19.  </w:t>
      </w:r>
      <w:r w:rsidR="001512C9" w:rsidRPr="00F62E48">
        <w:rPr>
          <w:rFonts w:ascii="Calibri" w:hAnsi="Calibri"/>
          <w:sz w:val="22"/>
        </w:rPr>
        <w:t xml:space="preserve">McCombs JS, </w:t>
      </w:r>
      <w:proofErr w:type="spellStart"/>
      <w:r w:rsidR="001512C9" w:rsidRPr="00F62E48">
        <w:rPr>
          <w:rFonts w:ascii="Calibri" w:hAnsi="Calibri"/>
          <w:sz w:val="22"/>
        </w:rPr>
        <w:t>Hou</w:t>
      </w:r>
      <w:proofErr w:type="spellEnd"/>
      <w:r w:rsidR="001512C9" w:rsidRPr="00F62E48">
        <w:rPr>
          <w:rFonts w:ascii="Calibri" w:hAnsi="Calibri"/>
          <w:sz w:val="22"/>
        </w:rPr>
        <w:t xml:space="preserve"> DW, </w:t>
      </w:r>
      <w:proofErr w:type="spellStart"/>
      <w:r w:rsidR="001512C9" w:rsidRPr="00F62E48">
        <w:rPr>
          <w:rFonts w:ascii="Calibri" w:hAnsi="Calibri"/>
          <w:sz w:val="22"/>
        </w:rPr>
        <w:t>Toscani</w:t>
      </w:r>
      <w:proofErr w:type="spellEnd"/>
      <w:r w:rsidR="001512C9" w:rsidRPr="00F62E48">
        <w:rPr>
          <w:rFonts w:ascii="Calibri" w:hAnsi="Calibri"/>
          <w:sz w:val="22"/>
        </w:rPr>
        <w:t xml:space="preserve"> MR,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and Patel NJ.  The use of </w:t>
      </w:r>
      <w:proofErr w:type="spellStart"/>
      <w:r w:rsidR="001512C9" w:rsidRPr="00F62E48">
        <w:rPr>
          <w:rFonts w:ascii="Calibri" w:hAnsi="Calibri"/>
          <w:sz w:val="22"/>
        </w:rPr>
        <w:t>griseofulvin</w:t>
      </w:r>
      <w:proofErr w:type="spellEnd"/>
      <w:r w:rsidR="001512C9" w:rsidRPr="00F62E48">
        <w:rPr>
          <w:rFonts w:ascii="Calibri" w:hAnsi="Calibri"/>
          <w:sz w:val="22"/>
        </w:rPr>
        <w:t xml:space="preserve"> in the treatment of onychomycosis:  Treatment patterns for the Medicaid population in California, </w:t>
      </w:r>
      <w:r w:rsidR="001512C9" w:rsidRPr="00F62E48">
        <w:rPr>
          <w:rFonts w:ascii="Calibri" w:hAnsi="Calibri"/>
          <w:i/>
          <w:sz w:val="22"/>
        </w:rPr>
        <w:t>Drug Benefit Trends</w:t>
      </w:r>
      <w:r w:rsidR="001512C9" w:rsidRPr="00F62E48">
        <w:rPr>
          <w:rFonts w:ascii="Calibri" w:hAnsi="Calibri"/>
          <w:sz w:val="22"/>
        </w:rPr>
        <w:t>, 8(2):13-34, 1996.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18.</w:t>
      </w:r>
      <w:r w:rsidRPr="00F62E48">
        <w:rPr>
          <w:rFonts w:ascii="Calibri" w:hAnsi="Calibri"/>
          <w:b/>
          <w:sz w:val="22"/>
        </w:rPr>
        <w:t xml:space="preserve"> 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</w:t>
      </w:r>
      <w:proofErr w:type="spellStart"/>
      <w:r w:rsidR="001512C9" w:rsidRPr="00F62E48">
        <w:rPr>
          <w:rFonts w:ascii="Calibri" w:hAnsi="Calibri"/>
          <w:sz w:val="22"/>
        </w:rPr>
        <w:t>Margolies</w:t>
      </w:r>
      <w:proofErr w:type="spellEnd"/>
      <w:r w:rsidR="001512C9" w:rsidRPr="00F62E48">
        <w:rPr>
          <w:rFonts w:ascii="Calibri" w:hAnsi="Calibri"/>
          <w:sz w:val="22"/>
        </w:rPr>
        <w:t xml:space="preserve"> JE, </w:t>
      </w:r>
      <w:proofErr w:type="spellStart"/>
      <w:r w:rsidR="001512C9" w:rsidRPr="00F62E48">
        <w:rPr>
          <w:rFonts w:ascii="Calibri" w:hAnsi="Calibri"/>
          <w:sz w:val="22"/>
        </w:rPr>
        <w:t>Lippa</w:t>
      </w:r>
      <w:proofErr w:type="spellEnd"/>
      <w:r w:rsidR="001512C9" w:rsidRPr="00F62E48">
        <w:rPr>
          <w:rFonts w:ascii="Calibri" w:hAnsi="Calibri"/>
          <w:sz w:val="22"/>
        </w:rPr>
        <w:t xml:space="preserve"> E, Rowe J, and Quell J.  The application of multiple quality of life instruments in individuals with mild-to-moderate psoriasis.  </w:t>
      </w:r>
      <w:proofErr w:type="spellStart"/>
      <w:r w:rsidR="001512C9" w:rsidRPr="00F62E48">
        <w:rPr>
          <w:rFonts w:ascii="Calibri" w:hAnsi="Calibri"/>
          <w:i/>
          <w:sz w:val="22"/>
        </w:rPr>
        <w:t>PharmacoEconomics</w:t>
      </w:r>
      <w:proofErr w:type="spellEnd"/>
      <w:r w:rsidR="001512C9" w:rsidRPr="00F62E48">
        <w:rPr>
          <w:rFonts w:ascii="Calibri" w:hAnsi="Calibri"/>
          <w:sz w:val="22"/>
        </w:rPr>
        <w:t>, 10(6):644-653, 1996.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17.</w:t>
      </w:r>
      <w:r w:rsidRPr="00F62E48">
        <w:rPr>
          <w:rFonts w:ascii="Calibri" w:hAnsi="Calibri"/>
          <w:b/>
          <w:sz w:val="22"/>
        </w:rPr>
        <w:t xml:space="preserve"> 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</w:t>
      </w:r>
      <w:proofErr w:type="spellStart"/>
      <w:r w:rsidR="001512C9" w:rsidRPr="00F62E48">
        <w:rPr>
          <w:rFonts w:ascii="Calibri" w:hAnsi="Calibri"/>
          <w:sz w:val="22"/>
        </w:rPr>
        <w:t>Stimmel</w:t>
      </w:r>
      <w:proofErr w:type="spellEnd"/>
      <w:r w:rsidR="001512C9" w:rsidRPr="00F62E48">
        <w:rPr>
          <w:rFonts w:ascii="Calibri" w:hAnsi="Calibri"/>
          <w:sz w:val="22"/>
        </w:rPr>
        <w:t xml:space="preserve"> GL and Lange S:  Factors </w:t>
      </w:r>
      <w:r w:rsidR="00E266DC" w:rsidRPr="00F62E48">
        <w:rPr>
          <w:rFonts w:ascii="Calibri" w:hAnsi="Calibri"/>
          <w:sz w:val="22"/>
        </w:rPr>
        <w:t>predicting the use of</w:t>
      </w:r>
      <w:r w:rsidR="001512C9" w:rsidRPr="00F62E48">
        <w:rPr>
          <w:rFonts w:ascii="Calibri" w:hAnsi="Calibri"/>
          <w:sz w:val="22"/>
        </w:rPr>
        <w:t xml:space="preserve"> multiple psy</w:t>
      </w:r>
      <w:r w:rsidR="00E266DC" w:rsidRPr="00F62E48">
        <w:rPr>
          <w:rFonts w:ascii="Calibri" w:hAnsi="Calibri"/>
          <w:sz w:val="22"/>
        </w:rPr>
        <w:t>chotropic medications</w:t>
      </w:r>
      <w:r w:rsidR="001512C9" w:rsidRPr="00F62E48">
        <w:rPr>
          <w:rFonts w:ascii="Calibri" w:hAnsi="Calibri"/>
          <w:sz w:val="22"/>
        </w:rPr>
        <w:t xml:space="preserve">. </w:t>
      </w:r>
      <w:r w:rsidR="001512C9" w:rsidRPr="00F62E48">
        <w:rPr>
          <w:rFonts w:ascii="Calibri" w:hAnsi="Calibri"/>
          <w:i/>
          <w:sz w:val="22"/>
        </w:rPr>
        <w:t>Journal of Clinical Psychiatry</w:t>
      </w:r>
      <w:r w:rsidR="001512C9" w:rsidRPr="00F62E48">
        <w:rPr>
          <w:rFonts w:ascii="Calibri" w:hAnsi="Calibri"/>
          <w:sz w:val="22"/>
        </w:rPr>
        <w:t>, 56(2):60-66, 1995.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lastRenderedPageBreak/>
        <w:t xml:space="preserve">16.  </w:t>
      </w:r>
      <w:r w:rsidR="001512C9" w:rsidRPr="00F62E48">
        <w:rPr>
          <w:rFonts w:ascii="Calibri" w:hAnsi="Calibri"/>
          <w:sz w:val="22"/>
        </w:rPr>
        <w:t xml:space="preserve">McCombs JS and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:  The use of first- </w:t>
      </w:r>
      <w:r w:rsidR="00E266DC" w:rsidRPr="00F62E48">
        <w:rPr>
          <w:rFonts w:ascii="Calibri" w:hAnsi="Calibri"/>
          <w:sz w:val="22"/>
        </w:rPr>
        <w:t xml:space="preserve">line </w:t>
      </w:r>
      <w:r w:rsidR="001512C9" w:rsidRPr="00F62E48">
        <w:rPr>
          <w:rFonts w:ascii="Calibri" w:hAnsi="Calibri"/>
          <w:sz w:val="22"/>
        </w:rPr>
        <w:t xml:space="preserve">and second-line outpatient antibiotics under the Saskatchewan Drug Plan. </w:t>
      </w:r>
      <w:proofErr w:type="spellStart"/>
      <w:r w:rsidR="001512C9" w:rsidRPr="00F62E48">
        <w:rPr>
          <w:rFonts w:ascii="Calibri" w:hAnsi="Calibri"/>
          <w:i/>
          <w:sz w:val="22"/>
        </w:rPr>
        <w:t>PharmacoEconomics</w:t>
      </w:r>
      <w:proofErr w:type="spellEnd"/>
      <w:r w:rsidR="001512C9" w:rsidRPr="00F62E48">
        <w:rPr>
          <w:rFonts w:ascii="Calibri" w:hAnsi="Calibri"/>
          <w:sz w:val="22"/>
        </w:rPr>
        <w:t>, 7(6):543-554, 1995.</w:t>
      </w:r>
    </w:p>
    <w:p w:rsidR="004C4024" w:rsidRPr="00F62E48" w:rsidRDefault="004C4024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15.  </w:t>
      </w:r>
      <w:r w:rsidR="001512C9" w:rsidRPr="00F62E48">
        <w:rPr>
          <w:rFonts w:ascii="Calibri" w:hAnsi="Calibri"/>
          <w:sz w:val="22"/>
        </w:rPr>
        <w:t xml:space="preserve">McCombs JS, Hay J, Johnson KA, Lawrence LD,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>, and Sch</w:t>
      </w:r>
      <w:r w:rsidR="00DB6FE7" w:rsidRPr="00F62E48">
        <w:rPr>
          <w:rFonts w:ascii="Calibri" w:hAnsi="Calibri"/>
          <w:sz w:val="22"/>
        </w:rPr>
        <w:t>neider J:  Is pharmacy</w:t>
      </w:r>
      <w:r w:rsidR="001512C9" w:rsidRPr="00F62E48">
        <w:rPr>
          <w:rFonts w:ascii="Calibri" w:hAnsi="Calibri"/>
          <w:sz w:val="22"/>
        </w:rPr>
        <w:t xml:space="preserve"> vision of the future too narrow?  </w:t>
      </w:r>
      <w:r w:rsidR="001512C9" w:rsidRPr="00F62E48">
        <w:rPr>
          <w:rFonts w:ascii="Calibri" w:hAnsi="Calibri"/>
          <w:i/>
          <w:sz w:val="22"/>
        </w:rPr>
        <w:t>American Journal of Health-Systems Pharmacy</w:t>
      </w:r>
      <w:r w:rsidR="001512C9" w:rsidRPr="00F62E48">
        <w:rPr>
          <w:rFonts w:ascii="Calibri" w:hAnsi="Calibri"/>
          <w:sz w:val="22"/>
        </w:rPr>
        <w:t>, 52(1</w:t>
      </w:r>
      <w:r w:rsidR="00DB6FE7" w:rsidRPr="00F62E48">
        <w:rPr>
          <w:rFonts w:ascii="Calibri" w:hAnsi="Calibri"/>
          <w:sz w:val="22"/>
        </w:rPr>
        <w:t>1</w:t>
      </w:r>
      <w:r w:rsidR="001512C9" w:rsidRPr="00F62E48">
        <w:rPr>
          <w:rFonts w:ascii="Calibri" w:hAnsi="Calibri"/>
          <w:sz w:val="22"/>
        </w:rPr>
        <w:t>):1208-1214, 1995.</w:t>
      </w:r>
    </w:p>
    <w:p w:rsidR="003B2E03" w:rsidRPr="00F62E48" w:rsidRDefault="003B2E0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14.  </w:t>
      </w:r>
      <w:r w:rsidR="001512C9" w:rsidRPr="00F62E48">
        <w:rPr>
          <w:rFonts w:ascii="Calibri" w:hAnsi="Calibri"/>
          <w:sz w:val="22"/>
        </w:rPr>
        <w:t xml:space="preserve">McCombs JS, Cody M, </w:t>
      </w:r>
      <w:proofErr w:type="spellStart"/>
      <w:r w:rsidR="001512C9" w:rsidRPr="00F62E48">
        <w:rPr>
          <w:rFonts w:ascii="Calibri" w:hAnsi="Calibri"/>
          <w:sz w:val="22"/>
        </w:rPr>
        <w:t>Besinque</w:t>
      </w:r>
      <w:proofErr w:type="spellEnd"/>
      <w:r w:rsidR="001512C9" w:rsidRPr="00F62E48">
        <w:rPr>
          <w:rFonts w:ascii="Calibri" w:hAnsi="Calibri"/>
          <w:sz w:val="22"/>
        </w:rPr>
        <w:t xml:space="preserve"> K, </w:t>
      </w:r>
      <w:proofErr w:type="spellStart"/>
      <w:r w:rsidR="001512C9" w:rsidRPr="00F62E48">
        <w:rPr>
          <w:rFonts w:ascii="Calibri" w:hAnsi="Calibri"/>
          <w:sz w:val="22"/>
        </w:rPr>
        <w:t>Borok</w:t>
      </w:r>
      <w:proofErr w:type="spellEnd"/>
      <w:r w:rsidR="001512C9" w:rsidRPr="00F62E48">
        <w:rPr>
          <w:rFonts w:ascii="Calibri" w:hAnsi="Calibri"/>
          <w:sz w:val="22"/>
        </w:rPr>
        <w:t xml:space="preserve"> G, </w:t>
      </w:r>
      <w:proofErr w:type="spellStart"/>
      <w:r w:rsidR="001512C9" w:rsidRPr="00F62E48">
        <w:rPr>
          <w:rFonts w:ascii="Calibri" w:hAnsi="Calibri"/>
          <w:sz w:val="22"/>
        </w:rPr>
        <w:t>Ershoff</w:t>
      </w:r>
      <w:proofErr w:type="spellEnd"/>
      <w:r w:rsidR="001512C9" w:rsidRPr="00F62E48">
        <w:rPr>
          <w:rFonts w:ascii="Calibri" w:hAnsi="Calibri"/>
          <w:sz w:val="22"/>
        </w:rPr>
        <w:t xml:space="preserve"> D, </w:t>
      </w:r>
      <w:proofErr w:type="spellStart"/>
      <w:r w:rsidR="001512C9" w:rsidRPr="00F62E48">
        <w:rPr>
          <w:rFonts w:ascii="Calibri" w:hAnsi="Calibri"/>
          <w:sz w:val="22"/>
        </w:rPr>
        <w:t>Groshen</w:t>
      </w:r>
      <w:proofErr w:type="spellEnd"/>
      <w:r w:rsidR="001512C9" w:rsidRPr="00F62E48">
        <w:rPr>
          <w:rFonts w:ascii="Calibri" w:hAnsi="Calibri"/>
          <w:sz w:val="22"/>
        </w:rPr>
        <w:t xml:space="preserve"> S, Hay J, Johnson KA,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>, and Nye MT:  Measurin</w:t>
      </w:r>
      <w:r w:rsidR="00753E87" w:rsidRPr="00F62E48">
        <w:rPr>
          <w:rFonts w:ascii="Calibri" w:hAnsi="Calibri"/>
          <w:sz w:val="22"/>
        </w:rPr>
        <w:t>g the impact of patient counsel</w:t>
      </w:r>
      <w:r w:rsidR="001512C9" w:rsidRPr="00F62E48">
        <w:rPr>
          <w:rFonts w:ascii="Calibri" w:hAnsi="Calibri"/>
          <w:sz w:val="22"/>
        </w:rPr>
        <w:t xml:space="preserve">ing in the outpatient pharmacy setting:  The research design of the Kaiser-Permanente/USC Patient Consultation Study.  </w:t>
      </w:r>
      <w:r w:rsidR="001512C9" w:rsidRPr="00F62E48">
        <w:rPr>
          <w:rFonts w:ascii="Calibri" w:hAnsi="Calibri"/>
          <w:i/>
          <w:sz w:val="22"/>
        </w:rPr>
        <w:t>Clinical Therapeutics</w:t>
      </w:r>
      <w:r w:rsidR="001512C9" w:rsidRPr="00F62E48">
        <w:rPr>
          <w:rFonts w:ascii="Calibri" w:hAnsi="Calibri"/>
          <w:sz w:val="22"/>
        </w:rPr>
        <w:t>, 17(6):1188-1206, 1995.</w:t>
      </w:r>
    </w:p>
    <w:p w:rsidR="004C4024" w:rsidRPr="00F62E48" w:rsidRDefault="004C4024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13.  </w:t>
      </w:r>
      <w:r w:rsidR="001512C9" w:rsidRPr="00F62E48">
        <w:rPr>
          <w:rFonts w:ascii="Calibri" w:hAnsi="Calibri"/>
          <w:sz w:val="22"/>
        </w:rPr>
        <w:t xml:space="preserve">McCombs JS,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Newman C and </w:t>
      </w:r>
      <w:proofErr w:type="spellStart"/>
      <w:r w:rsidR="001512C9" w:rsidRPr="00F62E48">
        <w:rPr>
          <w:rFonts w:ascii="Calibri" w:hAnsi="Calibri"/>
          <w:sz w:val="22"/>
        </w:rPr>
        <w:t>Sclar</w:t>
      </w:r>
      <w:proofErr w:type="spellEnd"/>
      <w:r w:rsidR="001512C9" w:rsidRPr="00F62E48">
        <w:rPr>
          <w:rFonts w:ascii="Calibri" w:hAnsi="Calibri"/>
          <w:sz w:val="22"/>
        </w:rPr>
        <w:t xml:space="preserve"> DA:  The costs of interrupting antihypertensive drug therapy in a Medicaid population. </w:t>
      </w:r>
      <w:r w:rsidR="001512C9" w:rsidRPr="00F62E48">
        <w:rPr>
          <w:rFonts w:ascii="Calibri" w:hAnsi="Calibri"/>
          <w:i/>
          <w:sz w:val="22"/>
        </w:rPr>
        <w:t>Medical Care</w:t>
      </w:r>
      <w:r w:rsidR="001512C9" w:rsidRPr="00F62E48">
        <w:rPr>
          <w:rFonts w:ascii="Calibri" w:hAnsi="Calibri"/>
          <w:sz w:val="22"/>
        </w:rPr>
        <w:t xml:space="preserve">, </w:t>
      </w:r>
      <w:r w:rsidR="001512C9" w:rsidRPr="00F62E48">
        <w:rPr>
          <w:rFonts w:ascii="Calibri" w:hAnsi="Calibri"/>
          <w:sz w:val="22"/>
          <w:u w:val="single"/>
        </w:rPr>
        <w:t>32</w:t>
      </w:r>
      <w:r w:rsidR="001512C9" w:rsidRPr="00F62E48">
        <w:rPr>
          <w:rFonts w:ascii="Calibri" w:hAnsi="Calibri"/>
          <w:sz w:val="22"/>
        </w:rPr>
        <w:t>(3): 214-226, 1994.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12.  </w:t>
      </w:r>
      <w:r w:rsidR="001512C9" w:rsidRPr="00F62E48">
        <w:rPr>
          <w:rFonts w:ascii="Calibri" w:hAnsi="Calibri"/>
          <w:sz w:val="22"/>
        </w:rPr>
        <w:t xml:space="preserve">McCombs JS and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:  </w:t>
      </w:r>
      <w:r w:rsidR="00537BAD" w:rsidRPr="00F62E48">
        <w:rPr>
          <w:rFonts w:ascii="Calibri" w:hAnsi="Calibri"/>
          <w:sz w:val="22"/>
        </w:rPr>
        <w:t xml:space="preserve">Pharmacy-Enforced outpatient drug-treatment protocols:  A case study of Medical restrictions </w:t>
      </w:r>
      <w:r w:rsidR="001512C9" w:rsidRPr="00F62E48">
        <w:rPr>
          <w:rFonts w:ascii="Calibri" w:hAnsi="Calibri"/>
          <w:sz w:val="22"/>
        </w:rPr>
        <w:t xml:space="preserve">for </w:t>
      </w:r>
      <w:proofErr w:type="spellStart"/>
      <w:r w:rsidR="001512C9" w:rsidRPr="00F62E48">
        <w:rPr>
          <w:rFonts w:ascii="Calibri" w:hAnsi="Calibri"/>
          <w:sz w:val="22"/>
        </w:rPr>
        <w:t>cefaclor</w:t>
      </w:r>
      <w:proofErr w:type="spellEnd"/>
      <w:r w:rsidR="001512C9" w:rsidRPr="00F62E48">
        <w:rPr>
          <w:rFonts w:ascii="Calibri" w:hAnsi="Calibri"/>
          <w:sz w:val="22"/>
        </w:rPr>
        <w:t xml:space="preserve">.  </w:t>
      </w:r>
      <w:r w:rsidR="001512C9" w:rsidRPr="00F62E48">
        <w:rPr>
          <w:rFonts w:ascii="Calibri" w:hAnsi="Calibri"/>
          <w:i/>
          <w:sz w:val="22"/>
        </w:rPr>
        <w:t>Annals of Pharmacotherapy</w:t>
      </w:r>
      <w:r w:rsidR="001512C9" w:rsidRPr="00F62E48">
        <w:rPr>
          <w:rFonts w:ascii="Calibri" w:hAnsi="Calibri"/>
          <w:sz w:val="22"/>
        </w:rPr>
        <w:t xml:space="preserve"> </w:t>
      </w:r>
      <w:r w:rsidR="001512C9" w:rsidRPr="00F62E48">
        <w:rPr>
          <w:rFonts w:ascii="Calibri" w:hAnsi="Calibri"/>
          <w:sz w:val="22"/>
          <w:u w:val="single"/>
        </w:rPr>
        <w:t>27</w:t>
      </w:r>
      <w:r w:rsidR="001512C9" w:rsidRPr="00F62E48">
        <w:rPr>
          <w:rFonts w:ascii="Calibri" w:hAnsi="Calibri"/>
          <w:sz w:val="22"/>
        </w:rPr>
        <w:t>(2):155-160, 1993.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11.  </w:t>
      </w:r>
      <w:r w:rsidR="001512C9" w:rsidRPr="00F62E48">
        <w:rPr>
          <w:rFonts w:ascii="Calibri" w:hAnsi="Calibri"/>
          <w:sz w:val="22"/>
        </w:rPr>
        <w:t xml:space="preserve">McCombs JS, </w:t>
      </w:r>
      <w:r w:rsidR="001512C9" w:rsidRPr="00F62E48">
        <w:rPr>
          <w:rFonts w:ascii="Calibri" w:hAnsi="Calibri"/>
          <w:b/>
          <w:sz w:val="22"/>
        </w:rPr>
        <w:t xml:space="preserve">Nichol MB </w:t>
      </w:r>
      <w:r w:rsidR="001512C9" w:rsidRPr="00F62E48">
        <w:rPr>
          <w:rFonts w:ascii="Calibri" w:hAnsi="Calibri"/>
          <w:sz w:val="22"/>
        </w:rPr>
        <w:t xml:space="preserve">and </w:t>
      </w:r>
      <w:proofErr w:type="spellStart"/>
      <w:r w:rsidR="001512C9" w:rsidRPr="00F62E48">
        <w:rPr>
          <w:rFonts w:ascii="Calibri" w:hAnsi="Calibri"/>
          <w:sz w:val="22"/>
        </w:rPr>
        <w:t>Sclar</w:t>
      </w:r>
      <w:proofErr w:type="spellEnd"/>
      <w:r w:rsidR="001512C9" w:rsidRPr="00F62E48">
        <w:rPr>
          <w:rFonts w:ascii="Calibri" w:hAnsi="Calibri"/>
          <w:sz w:val="22"/>
        </w:rPr>
        <w:t xml:space="preserve"> DA:  Single pharmacy patronage and adverse drug reactions:  A case study of cimetidine.  </w:t>
      </w:r>
      <w:r w:rsidR="001512C9" w:rsidRPr="00F62E48">
        <w:rPr>
          <w:rFonts w:ascii="Calibri" w:hAnsi="Calibri"/>
          <w:i/>
          <w:sz w:val="22"/>
        </w:rPr>
        <w:t>Journal of Research in Pharmaceutical Economics</w:t>
      </w:r>
      <w:r w:rsidR="001512C9" w:rsidRPr="00F62E48">
        <w:rPr>
          <w:rFonts w:ascii="Calibri" w:hAnsi="Calibri"/>
          <w:sz w:val="22"/>
        </w:rPr>
        <w:t xml:space="preserve">, </w:t>
      </w:r>
      <w:r w:rsidR="001512C9" w:rsidRPr="00F62E48">
        <w:rPr>
          <w:rFonts w:ascii="Calibri" w:hAnsi="Calibri"/>
          <w:sz w:val="22"/>
          <w:u w:val="single"/>
        </w:rPr>
        <w:t>5</w:t>
      </w:r>
      <w:r w:rsidR="001512C9" w:rsidRPr="00F62E48">
        <w:rPr>
          <w:rFonts w:ascii="Calibri" w:hAnsi="Calibri"/>
          <w:sz w:val="22"/>
        </w:rPr>
        <w:t>(1): 3-24, 1993.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10.</w:t>
      </w:r>
      <w:r w:rsidRPr="00F62E48">
        <w:rPr>
          <w:rFonts w:ascii="Calibri" w:hAnsi="Calibri"/>
          <w:b/>
          <w:sz w:val="22"/>
        </w:rPr>
        <w:t xml:space="preserve"> 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McCombs JS, </w:t>
      </w:r>
      <w:proofErr w:type="spellStart"/>
      <w:r w:rsidR="001512C9" w:rsidRPr="00F62E48">
        <w:rPr>
          <w:rFonts w:ascii="Calibri" w:hAnsi="Calibri"/>
          <w:sz w:val="22"/>
        </w:rPr>
        <w:t>Boghossian</w:t>
      </w:r>
      <w:proofErr w:type="spellEnd"/>
      <w:r w:rsidR="001512C9" w:rsidRPr="00F62E48">
        <w:rPr>
          <w:rFonts w:ascii="Calibri" w:hAnsi="Calibri"/>
          <w:sz w:val="22"/>
        </w:rPr>
        <w:t xml:space="preserve"> T and Johnson KA:  The impact of counseling on over-the-counter drug purchasing behavior.  </w:t>
      </w:r>
      <w:r w:rsidR="001512C9" w:rsidRPr="00F62E48">
        <w:rPr>
          <w:rFonts w:ascii="Calibri" w:hAnsi="Calibri"/>
          <w:i/>
          <w:sz w:val="22"/>
        </w:rPr>
        <w:t>Journal of Social and Administrative Pharmacy</w:t>
      </w:r>
      <w:r w:rsidR="001512C9" w:rsidRPr="00F62E48">
        <w:rPr>
          <w:rFonts w:ascii="Calibri" w:hAnsi="Calibri"/>
          <w:sz w:val="22"/>
        </w:rPr>
        <w:t xml:space="preserve">, </w:t>
      </w:r>
      <w:r w:rsidR="001512C9" w:rsidRPr="00F62E48">
        <w:rPr>
          <w:rFonts w:ascii="Calibri" w:hAnsi="Calibri"/>
          <w:sz w:val="22"/>
          <w:u w:val="single"/>
        </w:rPr>
        <w:t>9</w:t>
      </w:r>
      <w:r w:rsidR="001512C9" w:rsidRPr="00F62E48">
        <w:rPr>
          <w:rFonts w:ascii="Calibri" w:hAnsi="Calibri"/>
          <w:sz w:val="22"/>
        </w:rPr>
        <w:t>(1):11-20, 1992.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9.</w:t>
      </w:r>
      <w:r w:rsidRPr="00F62E48">
        <w:rPr>
          <w:rFonts w:ascii="Calibri" w:hAnsi="Calibri"/>
          <w:b/>
          <w:sz w:val="22"/>
        </w:rPr>
        <w:t xml:space="preserve">  </w:t>
      </w:r>
      <w:r w:rsidR="001512C9" w:rsidRPr="00F62E48">
        <w:rPr>
          <w:rFonts w:ascii="Calibri" w:hAnsi="Calibri"/>
          <w:b/>
          <w:sz w:val="22"/>
        </w:rPr>
        <w:t>Nichol MB</w:t>
      </w:r>
      <w:r w:rsidR="00537BAD" w:rsidRPr="00F62E48">
        <w:rPr>
          <w:rFonts w:ascii="Calibri" w:hAnsi="Calibri"/>
          <w:sz w:val="22"/>
        </w:rPr>
        <w:t xml:space="preserve"> and Michael L:  C</w:t>
      </w:r>
      <w:r w:rsidR="001512C9" w:rsidRPr="00F62E48">
        <w:rPr>
          <w:rFonts w:ascii="Calibri" w:hAnsi="Calibri"/>
          <w:sz w:val="22"/>
        </w:rPr>
        <w:t xml:space="preserve">ritical analysis of the content and enforcement of mandatory consultation and patient profile laws.  </w:t>
      </w:r>
      <w:r w:rsidR="001512C9" w:rsidRPr="00F62E48">
        <w:rPr>
          <w:rFonts w:ascii="Calibri" w:hAnsi="Calibri"/>
          <w:i/>
          <w:sz w:val="22"/>
        </w:rPr>
        <w:t>Annals of Pharmacotherapy</w:t>
      </w:r>
      <w:r w:rsidR="001512C9" w:rsidRPr="00F62E48">
        <w:rPr>
          <w:rFonts w:ascii="Calibri" w:hAnsi="Calibri"/>
          <w:sz w:val="22"/>
        </w:rPr>
        <w:t xml:space="preserve">, </w:t>
      </w:r>
      <w:r w:rsidR="001512C9" w:rsidRPr="00F62E48">
        <w:rPr>
          <w:rFonts w:ascii="Calibri" w:hAnsi="Calibri"/>
          <w:sz w:val="22"/>
          <w:u w:val="single"/>
        </w:rPr>
        <w:t>26</w:t>
      </w:r>
      <w:r w:rsidR="00537BAD" w:rsidRPr="00F62E48">
        <w:rPr>
          <w:rFonts w:ascii="Calibri" w:hAnsi="Calibri"/>
          <w:sz w:val="22"/>
        </w:rPr>
        <w:t>(9)</w:t>
      </w:r>
      <w:r w:rsidR="001512C9" w:rsidRPr="00F62E48">
        <w:rPr>
          <w:rFonts w:ascii="Calibri" w:hAnsi="Calibri"/>
          <w:sz w:val="22"/>
        </w:rPr>
        <w:t>:1149-1155, 1992.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8.  </w:t>
      </w:r>
      <w:proofErr w:type="spellStart"/>
      <w:r w:rsidR="001512C9" w:rsidRPr="00F62E48">
        <w:rPr>
          <w:rFonts w:ascii="Calibri" w:hAnsi="Calibri"/>
          <w:sz w:val="22"/>
        </w:rPr>
        <w:t>Zeisler</w:t>
      </w:r>
      <w:proofErr w:type="spellEnd"/>
      <w:r w:rsidR="001512C9" w:rsidRPr="00F62E48">
        <w:rPr>
          <w:rFonts w:ascii="Calibri" w:hAnsi="Calibri"/>
          <w:sz w:val="22"/>
        </w:rPr>
        <w:t xml:space="preserve"> JA, McCarthy JD, Richelieu WA and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:  Cefuroxime by continuous infusion:  A new standard of care?  </w:t>
      </w:r>
      <w:r w:rsidR="001512C9" w:rsidRPr="00F62E48">
        <w:rPr>
          <w:rFonts w:ascii="Calibri" w:hAnsi="Calibri"/>
          <w:i/>
          <w:sz w:val="22"/>
        </w:rPr>
        <w:t xml:space="preserve">Infections in Medicine </w:t>
      </w:r>
      <w:r w:rsidR="001512C9" w:rsidRPr="00F62E48">
        <w:rPr>
          <w:rFonts w:ascii="Calibri" w:hAnsi="Calibri"/>
          <w:sz w:val="22"/>
          <w:u w:val="single"/>
        </w:rPr>
        <w:t>9</w:t>
      </w:r>
      <w:r w:rsidR="001512C9" w:rsidRPr="00F62E48">
        <w:rPr>
          <w:rFonts w:ascii="Calibri" w:hAnsi="Calibri"/>
          <w:sz w:val="22"/>
        </w:rPr>
        <w:t>(11):54-60, 1992.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7.</w:t>
      </w:r>
      <w:r w:rsidRPr="00F62E48">
        <w:rPr>
          <w:rFonts w:ascii="Calibri" w:hAnsi="Calibri"/>
          <w:b/>
          <w:sz w:val="22"/>
        </w:rPr>
        <w:t xml:space="preserve"> 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McCombs JS, Johnson KA, </w:t>
      </w:r>
      <w:proofErr w:type="spellStart"/>
      <w:r w:rsidR="001512C9" w:rsidRPr="00F62E48">
        <w:rPr>
          <w:rFonts w:ascii="Calibri" w:hAnsi="Calibri"/>
          <w:sz w:val="22"/>
        </w:rPr>
        <w:t>Spacapan</w:t>
      </w:r>
      <w:proofErr w:type="spellEnd"/>
      <w:r w:rsidR="001512C9" w:rsidRPr="00F62E48">
        <w:rPr>
          <w:rFonts w:ascii="Calibri" w:hAnsi="Calibri"/>
          <w:sz w:val="22"/>
        </w:rPr>
        <w:t xml:space="preserve"> S and </w:t>
      </w:r>
      <w:proofErr w:type="spellStart"/>
      <w:r w:rsidR="001512C9" w:rsidRPr="00F62E48">
        <w:rPr>
          <w:rFonts w:ascii="Calibri" w:hAnsi="Calibri"/>
          <w:sz w:val="22"/>
        </w:rPr>
        <w:t>Sclar</w:t>
      </w:r>
      <w:proofErr w:type="spellEnd"/>
      <w:r w:rsidR="001512C9" w:rsidRPr="00F62E48">
        <w:rPr>
          <w:rFonts w:ascii="Calibri" w:hAnsi="Calibri"/>
          <w:sz w:val="22"/>
        </w:rPr>
        <w:t xml:space="preserve"> D:  The effects of consultation on over-the-counter medication purchasing decisions.  </w:t>
      </w:r>
      <w:r w:rsidR="001512C9" w:rsidRPr="00F62E48">
        <w:rPr>
          <w:rFonts w:ascii="Calibri" w:hAnsi="Calibri"/>
          <w:i/>
          <w:sz w:val="22"/>
        </w:rPr>
        <w:t>Medical Care</w:t>
      </w:r>
      <w:r w:rsidR="001512C9" w:rsidRPr="00F62E48">
        <w:rPr>
          <w:rFonts w:ascii="Calibri" w:hAnsi="Calibri"/>
          <w:sz w:val="22"/>
        </w:rPr>
        <w:t xml:space="preserve">, </w:t>
      </w:r>
      <w:r w:rsidR="001512C9" w:rsidRPr="00F62E48">
        <w:rPr>
          <w:rFonts w:ascii="Calibri" w:hAnsi="Calibri"/>
          <w:sz w:val="22"/>
          <w:u w:val="single"/>
        </w:rPr>
        <w:t>30</w:t>
      </w:r>
      <w:r w:rsidR="001512C9" w:rsidRPr="00F62E48">
        <w:rPr>
          <w:rFonts w:ascii="Calibri" w:hAnsi="Calibri"/>
          <w:sz w:val="22"/>
        </w:rPr>
        <w:t>(11):989-1003, 1992.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3B2E03" w:rsidRPr="00F62E48" w:rsidRDefault="00A70396" w:rsidP="003B2E03">
      <w:pPr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6.</w:t>
      </w:r>
      <w:r w:rsidRPr="00F62E48">
        <w:rPr>
          <w:rFonts w:ascii="Calibri" w:hAnsi="Calibri"/>
          <w:b/>
          <w:sz w:val="22"/>
        </w:rPr>
        <w:t xml:space="preserve">  </w:t>
      </w:r>
      <w:r w:rsidR="003B2E03" w:rsidRPr="00F62E48">
        <w:rPr>
          <w:rFonts w:ascii="Calibri" w:hAnsi="Calibri"/>
          <w:b/>
          <w:sz w:val="22"/>
        </w:rPr>
        <w:t>Nichol MB</w:t>
      </w:r>
      <w:r w:rsidR="003B2E03" w:rsidRPr="00F62E48">
        <w:rPr>
          <w:rFonts w:ascii="Calibri" w:hAnsi="Calibri"/>
          <w:sz w:val="22"/>
        </w:rPr>
        <w:t xml:space="preserve">.  A multidisciplinary approach to teaching pharmacy students.  </w:t>
      </w:r>
      <w:r w:rsidR="003B2E03" w:rsidRPr="00F62E48">
        <w:rPr>
          <w:rFonts w:ascii="Calibri" w:hAnsi="Calibri"/>
          <w:i/>
          <w:sz w:val="22"/>
        </w:rPr>
        <w:t>American Journal of</w:t>
      </w:r>
      <w:r w:rsidR="003B2E03" w:rsidRPr="00F62E48">
        <w:rPr>
          <w:rFonts w:ascii="Calibri" w:hAnsi="Calibri"/>
          <w:sz w:val="22"/>
        </w:rPr>
        <w:t xml:space="preserve"> </w:t>
      </w:r>
      <w:r w:rsidR="003B2E03" w:rsidRPr="00F62E48">
        <w:rPr>
          <w:rFonts w:ascii="Calibri" w:hAnsi="Calibri"/>
          <w:i/>
          <w:sz w:val="22"/>
        </w:rPr>
        <w:t xml:space="preserve">Pharmaceutical Education, </w:t>
      </w:r>
      <w:r w:rsidR="003B2E03" w:rsidRPr="00F62E48">
        <w:rPr>
          <w:rFonts w:ascii="Calibri" w:hAnsi="Calibri"/>
          <w:sz w:val="22"/>
        </w:rPr>
        <w:t>55(4): 369-373, 1991.</w:t>
      </w:r>
    </w:p>
    <w:p w:rsidR="003B2E03" w:rsidRPr="00F62E48" w:rsidRDefault="003B2E0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5.  </w:t>
      </w:r>
      <w:proofErr w:type="spellStart"/>
      <w:r w:rsidR="001512C9" w:rsidRPr="00F62E48">
        <w:rPr>
          <w:rFonts w:ascii="Calibri" w:hAnsi="Calibri"/>
          <w:sz w:val="22"/>
        </w:rPr>
        <w:t>Graddy</w:t>
      </w:r>
      <w:proofErr w:type="spellEnd"/>
      <w:r w:rsidR="001512C9" w:rsidRPr="00F62E48">
        <w:rPr>
          <w:rFonts w:ascii="Calibri" w:hAnsi="Calibri"/>
          <w:sz w:val="22"/>
        </w:rPr>
        <w:t xml:space="preserve"> E and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:  Structural reforms and licensing board performance.  </w:t>
      </w:r>
      <w:r w:rsidR="001512C9" w:rsidRPr="00F62E48">
        <w:rPr>
          <w:rFonts w:ascii="Calibri" w:hAnsi="Calibri"/>
          <w:i/>
          <w:sz w:val="22"/>
        </w:rPr>
        <w:t>American Politics Quarterly</w:t>
      </w:r>
      <w:r w:rsidR="001512C9" w:rsidRPr="00F62E48">
        <w:rPr>
          <w:rFonts w:ascii="Calibri" w:hAnsi="Calibri"/>
          <w:sz w:val="22"/>
        </w:rPr>
        <w:t xml:space="preserve">, </w:t>
      </w:r>
      <w:r w:rsidR="001512C9" w:rsidRPr="00F62E48">
        <w:rPr>
          <w:rFonts w:ascii="Calibri" w:hAnsi="Calibri"/>
          <w:sz w:val="22"/>
          <w:u w:val="single"/>
        </w:rPr>
        <w:t>18</w:t>
      </w:r>
      <w:r w:rsidR="001512C9" w:rsidRPr="00F62E48">
        <w:rPr>
          <w:rFonts w:ascii="Calibri" w:hAnsi="Calibri"/>
          <w:sz w:val="22"/>
        </w:rPr>
        <w:t>(3):376-400, 1990.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4.  </w:t>
      </w:r>
      <w:r w:rsidR="001512C9" w:rsidRPr="00F62E48">
        <w:rPr>
          <w:rFonts w:ascii="Calibri" w:hAnsi="Calibri"/>
          <w:sz w:val="22"/>
        </w:rPr>
        <w:t xml:space="preserve">McCombs JS,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, </w:t>
      </w:r>
      <w:proofErr w:type="spellStart"/>
      <w:r w:rsidR="001512C9" w:rsidRPr="00F62E48">
        <w:rPr>
          <w:rFonts w:ascii="Calibri" w:hAnsi="Calibri"/>
          <w:sz w:val="22"/>
        </w:rPr>
        <w:t>Stimmel</w:t>
      </w:r>
      <w:proofErr w:type="spellEnd"/>
      <w:r w:rsidR="001512C9" w:rsidRPr="00F62E48">
        <w:rPr>
          <w:rFonts w:ascii="Calibri" w:hAnsi="Calibri"/>
          <w:sz w:val="22"/>
        </w:rPr>
        <w:t xml:space="preserve"> G, </w:t>
      </w:r>
      <w:proofErr w:type="spellStart"/>
      <w:r w:rsidR="001512C9" w:rsidRPr="00F62E48">
        <w:rPr>
          <w:rFonts w:ascii="Calibri" w:hAnsi="Calibri"/>
          <w:sz w:val="22"/>
        </w:rPr>
        <w:t>Sclar</w:t>
      </w:r>
      <w:proofErr w:type="spellEnd"/>
      <w:r w:rsidR="001512C9" w:rsidRPr="00F62E48">
        <w:rPr>
          <w:rFonts w:ascii="Calibri" w:hAnsi="Calibri"/>
          <w:sz w:val="22"/>
        </w:rPr>
        <w:t xml:space="preserve"> DA, Beasley C and Gross L:  The cost of antidepressant drug therapy failure:  A study of antidepressant use in a Medicaid population.  </w:t>
      </w:r>
      <w:r w:rsidR="001512C9" w:rsidRPr="00F62E48">
        <w:rPr>
          <w:rFonts w:ascii="Calibri" w:hAnsi="Calibri"/>
          <w:i/>
          <w:sz w:val="22"/>
        </w:rPr>
        <w:t>Journal of Clinical Psychiatry</w:t>
      </w:r>
      <w:r w:rsidR="001512C9" w:rsidRPr="00F62E48">
        <w:rPr>
          <w:rFonts w:ascii="Calibri" w:hAnsi="Calibri"/>
          <w:sz w:val="22"/>
        </w:rPr>
        <w:t xml:space="preserve">, </w:t>
      </w:r>
      <w:r w:rsidR="001512C9" w:rsidRPr="00F62E48">
        <w:rPr>
          <w:rFonts w:ascii="Calibri" w:hAnsi="Calibri"/>
          <w:sz w:val="22"/>
          <w:u w:val="single"/>
        </w:rPr>
        <w:t>51</w:t>
      </w:r>
      <w:r w:rsidR="001512C9" w:rsidRPr="00F62E48">
        <w:rPr>
          <w:rFonts w:ascii="Calibri" w:hAnsi="Calibri"/>
          <w:sz w:val="22"/>
        </w:rPr>
        <w:t>(6:Suppl):60-69, 1990.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4E208D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3.  </w:t>
      </w:r>
      <w:proofErr w:type="spellStart"/>
      <w:r w:rsidR="001512C9" w:rsidRPr="00F62E48">
        <w:rPr>
          <w:rFonts w:ascii="Calibri" w:hAnsi="Calibri"/>
          <w:sz w:val="22"/>
        </w:rPr>
        <w:t>Sclar</w:t>
      </w:r>
      <w:proofErr w:type="spellEnd"/>
      <w:r w:rsidR="001512C9" w:rsidRPr="00F62E48">
        <w:rPr>
          <w:rFonts w:ascii="Calibri" w:hAnsi="Calibri"/>
          <w:sz w:val="22"/>
        </w:rPr>
        <w:t xml:space="preserve"> DA, McCombs JS and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:  Evaluating cost-effectiveness and quality of life with retrospective data:  Sulfonylurea coverage under </w:t>
      </w:r>
      <w:proofErr w:type="spellStart"/>
      <w:r w:rsidR="001512C9" w:rsidRPr="00F62E48">
        <w:rPr>
          <w:rFonts w:ascii="Calibri" w:hAnsi="Calibri"/>
          <w:sz w:val="22"/>
        </w:rPr>
        <w:t>Medi</w:t>
      </w:r>
      <w:proofErr w:type="spellEnd"/>
      <w:r w:rsidR="001512C9" w:rsidRPr="00F62E48">
        <w:rPr>
          <w:rFonts w:ascii="Calibri" w:hAnsi="Calibri"/>
          <w:sz w:val="22"/>
        </w:rPr>
        <w:t xml:space="preserve">-Cal.  </w:t>
      </w:r>
      <w:r w:rsidR="001512C9" w:rsidRPr="00F62E48">
        <w:rPr>
          <w:rFonts w:ascii="Calibri" w:hAnsi="Calibri"/>
          <w:i/>
          <w:sz w:val="22"/>
        </w:rPr>
        <w:t xml:space="preserve">Journal of </w:t>
      </w:r>
      <w:proofErr w:type="spellStart"/>
      <w:r w:rsidR="001512C9" w:rsidRPr="00F62E48">
        <w:rPr>
          <w:rFonts w:ascii="Calibri" w:hAnsi="Calibri"/>
          <w:i/>
          <w:sz w:val="22"/>
        </w:rPr>
        <w:t>Pharmacoepidemiology</w:t>
      </w:r>
      <w:proofErr w:type="spellEnd"/>
      <w:r w:rsidR="001512C9" w:rsidRPr="00F62E48">
        <w:rPr>
          <w:rFonts w:ascii="Calibri" w:hAnsi="Calibri"/>
          <w:sz w:val="22"/>
        </w:rPr>
        <w:t xml:space="preserve">, </w:t>
      </w:r>
      <w:r w:rsidR="001512C9" w:rsidRPr="00F62E48">
        <w:rPr>
          <w:rFonts w:ascii="Calibri" w:hAnsi="Calibri"/>
          <w:sz w:val="22"/>
          <w:u w:val="single"/>
        </w:rPr>
        <w:t>1</w:t>
      </w:r>
      <w:r w:rsidR="001512C9" w:rsidRPr="00F62E48">
        <w:rPr>
          <w:rFonts w:ascii="Calibri" w:hAnsi="Calibri"/>
          <w:sz w:val="22"/>
        </w:rPr>
        <w:t>(3/4):41-60, 1990.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lastRenderedPageBreak/>
        <w:t xml:space="preserve">2.  </w:t>
      </w:r>
      <w:proofErr w:type="spellStart"/>
      <w:r w:rsidR="001512C9" w:rsidRPr="00F62E48">
        <w:rPr>
          <w:rFonts w:ascii="Calibri" w:hAnsi="Calibri"/>
          <w:sz w:val="22"/>
        </w:rPr>
        <w:t>Graddy</w:t>
      </w:r>
      <w:proofErr w:type="spellEnd"/>
      <w:r w:rsidR="001512C9" w:rsidRPr="00F62E48">
        <w:rPr>
          <w:rFonts w:ascii="Calibri" w:hAnsi="Calibri"/>
          <w:sz w:val="22"/>
        </w:rPr>
        <w:t xml:space="preserve"> E and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:  Public members on occupational licensing boards:  Effects on legislative regulatory reforms.  </w:t>
      </w:r>
      <w:r w:rsidR="001512C9" w:rsidRPr="00F62E48">
        <w:rPr>
          <w:rFonts w:ascii="Calibri" w:hAnsi="Calibri"/>
          <w:i/>
          <w:sz w:val="22"/>
        </w:rPr>
        <w:t>Southern Economic Journal</w:t>
      </w:r>
      <w:r w:rsidR="001512C9" w:rsidRPr="00F62E48">
        <w:rPr>
          <w:rFonts w:ascii="Calibri" w:hAnsi="Calibri"/>
          <w:sz w:val="22"/>
        </w:rPr>
        <w:t xml:space="preserve"> </w:t>
      </w:r>
      <w:r w:rsidR="001512C9" w:rsidRPr="00F62E48">
        <w:rPr>
          <w:rFonts w:ascii="Calibri" w:hAnsi="Calibri"/>
          <w:sz w:val="22"/>
          <w:u w:val="single"/>
        </w:rPr>
        <w:t>55</w:t>
      </w:r>
      <w:r w:rsidR="001512C9" w:rsidRPr="00F62E48">
        <w:rPr>
          <w:rFonts w:ascii="Calibri" w:hAnsi="Calibri"/>
          <w:sz w:val="22"/>
        </w:rPr>
        <w:t>(3):610-625, 1989.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A703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  <w:r w:rsidRPr="00F62E48">
        <w:rPr>
          <w:rFonts w:ascii="Calibri" w:hAnsi="Calibri"/>
          <w:sz w:val="22"/>
        </w:rPr>
        <w:t xml:space="preserve">1.  </w:t>
      </w:r>
      <w:r w:rsidR="001512C9" w:rsidRPr="00F62E48">
        <w:rPr>
          <w:rFonts w:ascii="Calibri" w:hAnsi="Calibri"/>
          <w:sz w:val="22"/>
        </w:rPr>
        <w:t xml:space="preserve">Jones LR and </w:t>
      </w:r>
      <w:r w:rsidR="001512C9" w:rsidRPr="00F62E48">
        <w:rPr>
          <w:rFonts w:ascii="Calibri" w:hAnsi="Calibri"/>
          <w:b/>
          <w:sz w:val="22"/>
        </w:rPr>
        <w:t>Nichol MB</w:t>
      </w:r>
      <w:r w:rsidR="001512C9" w:rsidRPr="00F62E48">
        <w:rPr>
          <w:rFonts w:ascii="Calibri" w:hAnsi="Calibri"/>
          <w:sz w:val="22"/>
        </w:rPr>
        <w:t xml:space="preserve">:  Comprehensive reform of health care regulation:  Cost control and universal access.  </w:t>
      </w:r>
      <w:r w:rsidR="001512C9" w:rsidRPr="00F62E48">
        <w:rPr>
          <w:rFonts w:ascii="Calibri" w:hAnsi="Calibri"/>
          <w:i/>
          <w:sz w:val="22"/>
        </w:rPr>
        <w:t>The Journal of Health and Human Resources Administration</w:t>
      </w:r>
      <w:r w:rsidR="001512C9" w:rsidRPr="00F62E48">
        <w:rPr>
          <w:rFonts w:ascii="Calibri" w:hAnsi="Calibri"/>
          <w:sz w:val="22"/>
        </w:rPr>
        <w:t xml:space="preserve">, </w:t>
      </w:r>
      <w:r w:rsidR="001512C9" w:rsidRPr="00F62E48">
        <w:rPr>
          <w:rFonts w:ascii="Calibri" w:hAnsi="Calibri"/>
          <w:sz w:val="22"/>
          <w:u w:val="single"/>
        </w:rPr>
        <w:t>8</w:t>
      </w:r>
      <w:r w:rsidR="001512C9" w:rsidRPr="00F62E48">
        <w:rPr>
          <w:rFonts w:ascii="Calibri" w:hAnsi="Calibri"/>
          <w:sz w:val="22"/>
        </w:rPr>
        <w:t>(3):231-248, 1986.</w:t>
      </w:r>
    </w:p>
    <w:p w:rsidR="00BD06CD" w:rsidRPr="00F62E48" w:rsidRDefault="0079445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  <w:r w:rsidRPr="00F62E48">
        <w:rPr>
          <w:rFonts w:ascii="Calibri" w:hAnsi="Calibri"/>
          <w:b/>
          <w:sz w:val="22"/>
        </w:rPr>
        <w:br w:type="page"/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lastRenderedPageBreak/>
        <w:t>OTHER ARTICLES/BOOK REVIEWS</w:t>
      </w:r>
    </w:p>
    <w:p w:rsidR="006337DC" w:rsidRPr="00F62E48" w:rsidRDefault="006337DC" w:rsidP="00B5712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037A75" w:rsidRPr="00F62E48" w:rsidRDefault="00037A75" w:rsidP="00037A75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Medicare Part D and the challenge of a dynamic marketplace.  </w:t>
      </w:r>
      <w:r w:rsidRPr="00F62E48">
        <w:rPr>
          <w:rFonts w:ascii="Calibri" w:hAnsi="Calibri"/>
          <w:i/>
          <w:color w:val="000000"/>
          <w:sz w:val="22"/>
          <w:szCs w:val="24"/>
        </w:rPr>
        <w:t>Managed Care Interface</w:t>
      </w:r>
      <w:r w:rsidRPr="00F62E48">
        <w:rPr>
          <w:rFonts w:ascii="Calibri" w:hAnsi="Calibri"/>
          <w:color w:val="000000"/>
          <w:sz w:val="22"/>
          <w:szCs w:val="24"/>
        </w:rPr>
        <w:t xml:space="preserve">, 19(5):17, 19, 2006 </w:t>
      </w:r>
    </w:p>
    <w:p w:rsidR="00EF7BA1" w:rsidRPr="00F62E48" w:rsidRDefault="00EF7BA1" w:rsidP="00037A75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EF7BA1" w:rsidRPr="00F62E48" w:rsidRDefault="00EF7BA1" w:rsidP="00EF7BA1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The role of outcomes research in defining and measuring value in benefit decisions. </w:t>
      </w:r>
      <w:r w:rsidRPr="00F62E48">
        <w:rPr>
          <w:rFonts w:ascii="Calibri" w:hAnsi="Calibri"/>
          <w:i/>
          <w:color w:val="000000"/>
          <w:sz w:val="22"/>
          <w:szCs w:val="24"/>
        </w:rPr>
        <w:t>Journal of Managed Care Pharmacy</w:t>
      </w:r>
      <w:r w:rsidRPr="00F62E48">
        <w:rPr>
          <w:rFonts w:ascii="Calibri" w:hAnsi="Calibri"/>
          <w:color w:val="000000"/>
          <w:sz w:val="22"/>
          <w:szCs w:val="24"/>
        </w:rPr>
        <w:t xml:space="preserve">, 6SuppB:S19-23, 2006 </w:t>
      </w:r>
    </w:p>
    <w:p w:rsidR="00037A75" w:rsidRPr="00F62E48" w:rsidRDefault="00037A75" w:rsidP="00B5712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Setyawan</w:t>
      </w:r>
      <w:proofErr w:type="spellEnd"/>
      <w:r w:rsidRPr="00F62E48">
        <w:rPr>
          <w:rFonts w:ascii="Calibri" w:hAnsi="Calibri"/>
          <w:sz w:val="22"/>
        </w:rPr>
        <w:t xml:space="preserve"> J, Patel V,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Borok</w:t>
      </w:r>
      <w:proofErr w:type="spellEnd"/>
      <w:r w:rsidRPr="00F62E48">
        <w:rPr>
          <w:rFonts w:ascii="Calibri" w:hAnsi="Calibri"/>
          <w:sz w:val="22"/>
        </w:rPr>
        <w:t xml:space="preserve"> GM.  Best practices:  Evaluating modeling research at ISPOR using BMJ and ISPOR guidelines.  </w:t>
      </w:r>
      <w:r w:rsidRPr="00F62E48">
        <w:rPr>
          <w:rFonts w:ascii="Calibri" w:hAnsi="Calibri"/>
          <w:i/>
          <w:sz w:val="22"/>
        </w:rPr>
        <w:t>ISPOR Connections</w:t>
      </w:r>
      <w:r w:rsidRPr="00F62E48">
        <w:rPr>
          <w:rFonts w:ascii="Calibri" w:hAnsi="Calibri"/>
          <w:sz w:val="22"/>
        </w:rPr>
        <w:t xml:space="preserve">, 9(5):6-9, 2003 (October 15) </w:t>
      </w: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i/>
          <w:sz w:val="22"/>
        </w:rPr>
      </w:pP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Patel V, </w:t>
      </w:r>
      <w:proofErr w:type="spellStart"/>
      <w:r w:rsidRPr="00F62E48">
        <w:rPr>
          <w:rFonts w:ascii="Calibri" w:hAnsi="Calibri"/>
          <w:sz w:val="22"/>
        </w:rPr>
        <w:t>Setyawan</w:t>
      </w:r>
      <w:proofErr w:type="spellEnd"/>
      <w:r w:rsidRPr="00F62E48">
        <w:rPr>
          <w:rFonts w:ascii="Calibri" w:hAnsi="Calibri"/>
          <w:sz w:val="22"/>
        </w:rPr>
        <w:t xml:space="preserve"> J, </w:t>
      </w:r>
      <w:proofErr w:type="spellStart"/>
      <w:r w:rsidRPr="00F62E48">
        <w:rPr>
          <w:rFonts w:ascii="Calibri" w:hAnsi="Calibri"/>
          <w:sz w:val="22"/>
        </w:rPr>
        <w:t>Borok</w:t>
      </w:r>
      <w:proofErr w:type="spellEnd"/>
      <w:r w:rsidRPr="00F62E48">
        <w:rPr>
          <w:rFonts w:ascii="Calibri" w:hAnsi="Calibri"/>
          <w:sz w:val="22"/>
        </w:rPr>
        <w:t xml:space="preserve"> GM,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Evaluating retrospective study design posters presented at the ISPOR 7</w:t>
      </w:r>
      <w:r w:rsidRPr="00F62E48">
        <w:rPr>
          <w:rFonts w:ascii="Calibri" w:hAnsi="Calibri"/>
          <w:sz w:val="22"/>
          <w:vertAlign w:val="superscript"/>
        </w:rPr>
        <w:t>th</w:t>
      </w:r>
      <w:r w:rsidRPr="00F62E48">
        <w:rPr>
          <w:rFonts w:ascii="Calibri" w:hAnsi="Calibri"/>
          <w:sz w:val="22"/>
        </w:rPr>
        <w:t xml:space="preserve"> Annual International Meeting.  </w:t>
      </w:r>
      <w:r w:rsidRPr="00F62E48">
        <w:rPr>
          <w:rFonts w:ascii="Calibri" w:hAnsi="Calibri"/>
          <w:i/>
          <w:sz w:val="22"/>
        </w:rPr>
        <w:t>ISPOR Connections</w:t>
      </w:r>
      <w:r w:rsidRPr="00F62E48">
        <w:rPr>
          <w:rFonts w:ascii="Calibri" w:hAnsi="Calibri"/>
          <w:sz w:val="22"/>
        </w:rPr>
        <w:t xml:space="preserve">, 9(5):9-11, 2003 (October 15) </w:t>
      </w:r>
    </w:p>
    <w:p w:rsidR="00B5712C" w:rsidRPr="00F62E48" w:rsidRDefault="00B5712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5712C" w:rsidRPr="00F62E48" w:rsidRDefault="00B5712C" w:rsidP="00B5712C">
      <w:pPr>
        <w:pStyle w:val="BodyTextIndent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Mathes</w:t>
      </w:r>
      <w:proofErr w:type="spellEnd"/>
      <w:r w:rsidRPr="00F62E48">
        <w:rPr>
          <w:rFonts w:ascii="Calibri" w:hAnsi="Calibri"/>
          <w:sz w:val="22"/>
        </w:rPr>
        <w:t xml:space="preserve"> A,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Nightengale</w:t>
      </w:r>
      <w:proofErr w:type="spellEnd"/>
      <w:r w:rsidRPr="00F62E48">
        <w:rPr>
          <w:rFonts w:ascii="Calibri" w:hAnsi="Calibri"/>
          <w:sz w:val="22"/>
        </w:rPr>
        <w:t xml:space="preserve"> B, </w:t>
      </w:r>
      <w:proofErr w:type="spellStart"/>
      <w:r w:rsidRPr="00F62E48">
        <w:rPr>
          <w:rFonts w:ascii="Calibri" w:hAnsi="Calibri"/>
          <w:sz w:val="22"/>
        </w:rPr>
        <w:t>Abang</w:t>
      </w:r>
      <w:proofErr w:type="spellEnd"/>
      <w:r w:rsidRPr="00F62E48">
        <w:rPr>
          <w:rFonts w:ascii="Calibri" w:hAnsi="Calibri"/>
          <w:sz w:val="22"/>
        </w:rPr>
        <w:t xml:space="preserve"> A, Pham T.  Measuring the health-related quality-of-life (</w:t>
      </w:r>
      <w:proofErr w:type="spellStart"/>
      <w:r w:rsidRPr="00F62E48">
        <w:rPr>
          <w:rFonts w:ascii="Calibri" w:hAnsi="Calibri"/>
          <w:sz w:val="22"/>
        </w:rPr>
        <w:t>HRQoL</w:t>
      </w:r>
      <w:proofErr w:type="spellEnd"/>
      <w:r w:rsidRPr="00F62E48">
        <w:rPr>
          <w:rFonts w:ascii="Calibri" w:hAnsi="Calibri"/>
          <w:sz w:val="22"/>
        </w:rPr>
        <w:t>) of cancer patients treated with anti-emetics while undergoing bone marrow transplantation in a hospital setting, Quality of Life Newsletter (MAPI Research Institute), 25:4-5,  July-December 2000.</w:t>
      </w:r>
    </w:p>
    <w:p w:rsidR="00B5712C" w:rsidRPr="00F62E48" w:rsidRDefault="00B5712C" w:rsidP="00B5712C">
      <w:pPr>
        <w:pStyle w:val="BodyTextIndent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McCombs JS,  </w:t>
      </w:r>
      <w:proofErr w:type="spellStart"/>
      <w:r w:rsidRPr="00F62E48">
        <w:rPr>
          <w:rFonts w:ascii="Calibri" w:hAnsi="Calibri"/>
          <w:sz w:val="22"/>
        </w:rPr>
        <w:t>Stimmel</w:t>
      </w:r>
      <w:proofErr w:type="spellEnd"/>
      <w:r w:rsidRPr="00F62E48">
        <w:rPr>
          <w:rFonts w:ascii="Calibri" w:hAnsi="Calibri"/>
          <w:sz w:val="22"/>
        </w:rPr>
        <w:t xml:space="preserve"> G, and Harada ASM.  Assessing the economic effectiveness of alternative treatments for schizophrenia. </w:t>
      </w:r>
      <w:r w:rsidRPr="00F62E48">
        <w:rPr>
          <w:rFonts w:ascii="Calibri" w:hAnsi="Calibri"/>
          <w:i/>
          <w:sz w:val="22"/>
        </w:rPr>
        <w:t>The Economics of Neuroscience</w:t>
      </w:r>
      <w:r w:rsidRPr="00F62E48">
        <w:rPr>
          <w:rFonts w:ascii="Calibri" w:hAnsi="Calibri"/>
          <w:sz w:val="22"/>
        </w:rPr>
        <w:t xml:space="preserve">,1(2):65-70, 1999. </w:t>
      </w:r>
    </w:p>
    <w:p w:rsidR="00B5712C" w:rsidRPr="00F62E48" w:rsidRDefault="00B5712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5712C" w:rsidRPr="00F62E48" w:rsidRDefault="00B5712C" w:rsidP="00B5712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Harada ASM.  Special Report:  Predicting the probability of achieving NCEP LDL-C treatment goals using HMG-CoA Reductase Inhibitor monotherapy.  </w:t>
      </w:r>
      <w:r w:rsidRPr="00F62E48">
        <w:rPr>
          <w:rFonts w:ascii="Calibri" w:hAnsi="Calibri"/>
          <w:i/>
          <w:sz w:val="22"/>
        </w:rPr>
        <w:t>American Journal of Managed Care</w:t>
      </w:r>
      <w:r w:rsidRPr="00F62E48">
        <w:rPr>
          <w:rFonts w:ascii="Calibri" w:hAnsi="Calibri"/>
          <w:sz w:val="22"/>
        </w:rPr>
        <w:t xml:space="preserve">, 4(8, </w:t>
      </w:r>
      <w:proofErr w:type="spellStart"/>
      <w:r w:rsidRPr="00F62E48">
        <w:rPr>
          <w:rFonts w:ascii="Calibri" w:hAnsi="Calibri"/>
          <w:sz w:val="22"/>
        </w:rPr>
        <w:t>supp</w:t>
      </w:r>
      <w:proofErr w:type="spellEnd"/>
      <w:r w:rsidRPr="00F62E48">
        <w:rPr>
          <w:rFonts w:ascii="Calibri" w:hAnsi="Calibri"/>
          <w:sz w:val="22"/>
        </w:rPr>
        <w:t>), 1998.</w:t>
      </w:r>
    </w:p>
    <w:p w:rsidR="00B5712C" w:rsidRPr="00F62E48" w:rsidRDefault="00B5712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5712C" w:rsidRPr="00F62E48" w:rsidRDefault="00B5712C" w:rsidP="00B5712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Harada ASM, </w:t>
      </w:r>
      <w:proofErr w:type="spellStart"/>
      <w:r w:rsidRPr="00F62E48">
        <w:rPr>
          <w:rFonts w:ascii="Calibri" w:hAnsi="Calibri"/>
          <w:sz w:val="22"/>
        </w:rPr>
        <w:t>Venturini</w:t>
      </w:r>
      <w:proofErr w:type="spellEnd"/>
      <w:r w:rsidRPr="00F62E48">
        <w:rPr>
          <w:rFonts w:ascii="Calibri" w:hAnsi="Calibri"/>
          <w:sz w:val="22"/>
        </w:rPr>
        <w:t xml:space="preserve"> F, Jones J, Sherman J.  Quality of life in a breast cancer population undergoing adjuvant treatment (abstract).  </w:t>
      </w:r>
      <w:r w:rsidRPr="00F62E48">
        <w:rPr>
          <w:rFonts w:ascii="Calibri" w:hAnsi="Calibri"/>
          <w:i/>
          <w:sz w:val="22"/>
        </w:rPr>
        <w:t>American Society of Clinical Oncology Proceedings,</w:t>
      </w:r>
      <w:r w:rsidRPr="00F62E48">
        <w:rPr>
          <w:rFonts w:ascii="Calibri" w:hAnsi="Calibri"/>
          <w:sz w:val="22"/>
        </w:rPr>
        <w:t xml:space="preserve"> 1999.</w:t>
      </w:r>
    </w:p>
    <w:p w:rsidR="00B5712C" w:rsidRPr="00F62E48" w:rsidRDefault="00B5712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5712C" w:rsidRPr="00F62E48" w:rsidRDefault="00B5712C" w:rsidP="00B5712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Book Review:  The Changing Health Care Marketplace (Zelman WA).  </w:t>
      </w:r>
      <w:r w:rsidRPr="00F62E48">
        <w:rPr>
          <w:rFonts w:ascii="Calibri" w:hAnsi="Calibri"/>
          <w:i/>
          <w:sz w:val="22"/>
        </w:rPr>
        <w:t>Inquiry</w:t>
      </w:r>
      <w:r w:rsidRPr="00F62E48">
        <w:rPr>
          <w:rFonts w:ascii="Calibri" w:hAnsi="Calibri"/>
          <w:sz w:val="22"/>
        </w:rPr>
        <w:t>, 34(4):351-352, 1997/98.</w:t>
      </w:r>
    </w:p>
    <w:p w:rsidR="00B5712C" w:rsidRPr="00F62E48" w:rsidRDefault="00B5712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6337DC" w:rsidRPr="00F62E48" w:rsidRDefault="00B5712C" w:rsidP="00B5712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Gardner N.  </w:t>
      </w:r>
      <w:proofErr w:type="spellStart"/>
      <w:r w:rsidRPr="00F62E48">
        <w:rPr>
          <w:rFonts w:ascii="Calibri" w:hAnsi="Calibri"/>
          <w:sz w:val="22"/>
        </w:rPr>
        <w:t>Pharmacoeconomics</w:t>
      </w:r>
      <w:proofErr w:type="spellEnd"/>
      <w:r w:rsidRPr="00F62E48">
        <w:rPr>
          <w:rFonts w:ascii="Calibri" w:hAnsi="Calibri"/>
          <w:sz w:val="22"/>
        </w:rPr>
        <w:t xml:space="preserve">:  The economics of psychotherapy. </w:t>
      </w:r>
      <w:r w:rsidRPr="00F62E48">
        <w:rPr>
          <w:rFonts w:ascii="Calibri" w:hAnsi="Calibri"/>
          <w:i/>
          <w:sz w:val="22"/>
        </w:rPr>
        <w:t>Primary Psychiatry</w:t>
      </w:r>
      <w:r w:rsidRPr="00F62E48">
        <w:rPr>
          <w:rFonts w:ascii="Calibri" w:hAnsi="Calibri"/>
          <w:sz w:val="22"/>
        </w:rPr>
        <w:t>, 5(2):21, 1998.</w:t>
      </w: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Mental health applications of pharmaceutical economics. </w:t>
      </w:r>
      <w:r w:rsidRPr="00F62E48">
        <w:rPr>
          <w:rFonts w:ascii="Calibri" w:hAnsi="Calibri"/>
          <w:i/>
          <w:sz w:val="22"/>
        </w:rPr>
        <w:t>Primary Psychiatry</w:t>
      </w:r>
      <w:r w:rsidRPr="00F62E48">
        <w:rPr>
          <w:rFonts w:ascii="Calibri" w:hAnsi="Calibri"/>
          <w:sz w:val="22"/>
        </w:rPr>
        <w:t>, 5(2):75-78, 1998.</w:t>
      </w: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McCombs JS, and </w:t>
      </w:r>
      <w:proofErr w:type="spellStart"/>
      <w:r w:rsidRPr="00F62E48">
        <w:rPr>
          <w:rFonts w:ascii="Calibri" w:hAnsi="Calibri"/>
          <w:sz w:val="22"/>
        </w:rPr>
        <w:t>Stimmel</w:t>
      </w:r>
      <w:proofErr w:type="spellEnd"/>
      <w:r w:rsidRPr="00F62E48">
        <w:rPr>
          <w:rFonts w:ascii="Calibri" w:hAnsi="Calibri"/>
          <w:sz w:val="22"/>
        </w:rPr>
        <w:t xml:space="preserve"> G.  Assessing the economic effectiveness of alternative treatments for schizophrenia. </w:t>
      </w:r>
      <w:r w:rsidRPr="00F62E48">
        <w:rPr>
          <w:rFonts w:ascii="Calibri" w:hAnsi="Calibri"/>
          <w:i/>
          <w:sz w:val="22"/>
        </w:rPr>
        <w:t>Primary Psychiatry</w:t>
      </w:r>
      <w:r w:rsidRPr="00F62E48">
        <w:rPr>
          <w:rFonts w:ascii="Calibri" w:hAnsi="Calibri"/>
          <w:sz w:val="22"/>
        </w:rPr>
        <w:t>, 5(2):41-44, 1998.</w:t>
      </w: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  <w:r w:rsidRPr="00BD5191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</w:t>
      </w:r>
      <w:proofErr w:type="spellStart"/>
      <w:r w:rsidRPr="00F62E48">
        <w:rPr>
          <w:rFonts w:ascii="Calibri" w:hAnsi="Calibri"/>
          <w:sz w:val="22"/>
        </w:rPr>
        <w:t>Pharmacoeconomics</w:t>
      </w:r>
      <w:proofErr w:type="spellEnd"/>
      <w:r w:rsidRPr="00F62E48">
        <w:rPr>
          <w:rFonts w:ascii="Calibri" w:hAnsi="Calibri"/>
          <w:sz w:val="22"/>
        </w:rPr>
        <w:t xml:space="preserve">:  Where we are and where we need to be.  </w:t>
      </w:r>
      <w:r w:rsidRPr="00F62E48">
        <w:rPr>
          <w:rFonts w:ascii="Calibri" w:hAnsi="Calibri"/>
          <w:i/>
          <w:sz w:val="22"/>
        </w:rPr>
        <w:t>Talbert Journal of</w:t>
      </w: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i/>
          <w:sz w:val="22"/>
        </w:rPr>
        <w:tab/>
        <w:t>Health Care</w:t>
      </w:r>
      <w:r w:rsidRPr="00F62E48">
        <w:rPr>
          <w:rFonts w:ascii="Calibri" w:hAnsi="Calibri"/>
          <w:sz w:val="22"/>
        </w:rPr>
        <w:t>, 1(3):9-18, 1997</w:t>
      </w:r>
    </w:p>
    <w:p w:rsidR="008F489A" w:rsidRPr="00F62E48" w:rsidRDefault="008F489A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BD5191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:  A multidisciplinary approach to teaching pharmacy students.  </w:t>
      </w:r>
      <w:r w:rsidRPr="00F62E48">
        <w:rPr>
          <w:rFonts w:ascii="Calibri" w:hAnsi="Calibri"/>
          <w:i/>
          <w:sz w:val="22"/>
        </w:rPr>
        <w:t>American Journal of Pharmaceutical Education</w:t>
      </w:r>
      <w:r w:rsidRPr="00F62E48">
        <w:rPr>
          <w:rFonts w:ascii="Calibri" w:hAnsi="Calibri"/>
          <w:sz w:val="22"/>
        </w:rPr>
        <w:t xml:space="preserve">, </w:t>
      </w:r>
      <w:r w:rsidRPr="00F62E48">
        <w:rPr>
          <w:rFonts w:ascii="Calibri" w:hAnsi="Calibri"/>
          <w:sz w:val="22"/>
          <w:u w:val="single"/>
        </w:rPr>
        <w:t>55</w:t>
      </w:r>
      <w:r w:rsidRPr="00F62E48">
        <w:rPr>
          <w:rFonts w:ascii="Calibri" w:hAnsi="Calibri"/>
          <w:sz w:val="22"/>
        </w:rPr>
        <w:t>(4):369-372, 1991.</w:t>
      </w: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BD5191">
        <w:rPr>
          <w:rFonts w:ascii="Calibri" w:hAnsi="Calibri"/>
          <w:b/>
          <w:sz w:val="22"/>
        </w:rPr>
        <w:lastRenderedPageBreak/>
        <w:t>Nichol MB</w:t>
      </w:r>
      <w:r w:rsidRPr="00F62E48">
        <w:rPr>
          <w:rFonts w:ascii="Calibri" w:hAnsi="Calibri"/>
          <w:sz w:val="22"/>
        </w:rPr>
        <w:t xml:space="preserve">:  Book Review:  </w:t>
      </w:r>
      <w:r w:rsidRPr="00F62E48">
        <w:rPr>
          <w:rFonts w:ascii="Calibri" w:hAnsi="Calibri"/>
          <w:sz w:val="22"/>
          <w:u w:val="single"/>
        </w:rPr>
        <w:t>Drugs and the Elderly</w:t>
      </w:r>
      <w:r w:rsidRPr="00F62E48">
        <w:rPr>
          <w:rFonts w:ascii="Calibri" w:hAnsi="Calibri"/>
          <w:sz w:val="22"/>
        </w:rPr>
        <w:t xml:space="preserve"> (Lipton HL and Lee PR).  </w:t>
      </w:r>
      <w:r w:rsidRPr="00F62E48">
        <w:rPr>
          <w:rFonts w:ascii="Calibri" w:hAnsi="Calibri"/>
          <w:i/>
          <w:sz w:val="22"/>
        </w:rPr>
        <w:t>Journal of Aging and Social Policy</w:t>
      </w:r>
      <w:r w:rsidRPr="00F62E48">
        <w:rPr>
          <w:rFonts w:ascii="Calibri" w:hAnsi="Calibri"/>
          <w:sz w:val="22"/>
        </w:rPr>
        <w:t xml:space="preserve">, </w:t>
      </w:r>
      <w:r w:rsidRPr="00F62E48">
        <w:rPr>
          <w:rFonts w:ascii="Calibri" w:hAnsi="Calibri"/>
          <w:sz w:val="22"/>
          <w:u w:val="single"/>
        </w:rPr>
        <w:t>3</w:t>
      </w:r>
      <w:r w:rsidRPr="00F62E48">
        <w:rPr>
          <w:rFonts w:ascii="Calibri" w:hAnsi="Calibri"/>
          <w:sz w:val="22"/>
        </w:rPr>
        <w:t>(1/2):233-235, 1991.</w:t>
      </w:r>
    </w:p>
    <w:p w:rsidR="006337DC" w:rsidRPr="00F62E48" w:rsidRDefault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BD5191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:  Case study of organ transplantation policies in a managed care environment.  </w:t>
      </w:r>
      <w:r w:rsidRPr="00F62E48">
        <w:rPr>
          <w:rFonts w:ascii="Calibri" w:hAnsi="Calibri"/>
          <w:i/>
          <w:sz w:val="22"/>
        </w:rPr>
        <w:t>Medical Interface</w:t>
      </w:r>
      <w:r w:rsidRPr="00F62E48">
        <w:rPr>
          <w:rFonts w:ascii="Calibri" w:hAnsi="Calibri"/>
          <w:sz w:val="22"/>
        </w:rPr>
        <w:t xml:space="preserve">, </w:t>
      </w:r>
      <w:r w:rsidRPr="00F62E48">
        <w:rPr>
          <w:rFonts w:ascii="Calibri" w:hAnsi="Calibri"/>
          <w:sz w:val="22"/>
          <w:u w:val="single"/>
        </w:rPr>
        <w:t>2</w:t>
      </w:r>
      <w:r w:rsidRPr="00F62E48">
        <w:rPr>
          <w:rFonts w:ascii="Calibri" w:hAnsi="Calibri"/>
          <w:sz w:val="22"/>
        </w:rPr>
        <w:t>(9):42-43, 1989.</w:t>
      </w: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8751C6" w:rsidRPr="00F62E48" w:rsidRDefault="008751C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</w:p>
    <w:p w:rsidR="001512C9" w:rsidRPr="00F62E48" w:rsidRDefault="001512C9" w:rsidP="00302896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INVITED CHAPTERS IN EDITED BOOKS</w:t>
      </w:r>
      <w:r w:rsidR="00302896">
        <w:rPr>
          <w:rFonts w:ascii="Calibri" w:hAnsi="Calibri"/>
          <w:b/>
          <w:sz w:val="22"/>
        </w:rPr>
        <w:br/>
      </w: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McCombs JS and Nichol MB:  The cost of treatment failure.  In:  </w:t>
      </w:r>
      <w:r w:rsidRPr="00F62E48">
        <w:rPr>
          <w:rFonts w:ascii="Calibri" w:hAnsi="Calibri"/>
          <w:sz w:val="22"/>
          <w:u w:val="single"/>
        </w:rPr>
        <w:t>The Health Economics of Depression</w:t>
      </w:r>
      <w:r w:rsidRPr="00F62E48">
        <w:rPr>
          <w:rFonts w:ascii="Calibri" w:hAnsi="Calibri"/>
          <w:sz w:val="22"/>
        </w:rPr>
        <w:t xml:space="preserve">,  </w:t>
      </w:r>
      <w:proofErr w:type="spellStart"/>
      <w:r w:rsidRPr="00F62E48">
        <w:rPr>
          <w:rFonts w:ascii="Calibri" w:hAnsi="Calibri"/>
          <w:sz w:val="22"/>
        </w:rPr>
        <w:t>Jonsson</w:t>
      </w:r>
      <w:proofErr w:type="spellEnd"/>
      <w:r w:rsidRPr="00F62E48">
        <w:rPr>
          <w:rFonts w:ascii="Calibri" w:hAnsi="Calibri"/>
          <w:sz w:val="22"/>
        </w:rPr>
        <w:t xml:space="preserve"> and Rosenbaum (eds.), </w:t>
      </w:r>
      <w:proofErr w:type="spellStart"/>
      <w:r w:rsidRPr="00F62E48">
        <w:rPr>
          <w:rFonts w:ascii="Calibri" w:hAnsi="Calibri"/>
          <w:sz w:val="22"/>
        </w:rPr>
        <w:t>Chichester</w:t>
      </w:r>
      <w:proofErr w:type="spellEnd"/>
      <w:r w:rsidRPr="00F62E48">
        <w:rPr>
          <w:rFonts w:ascii="Calibri" w:hAnsi="Calibri"/>
          <w:sz w:val="22"/>
        </w:rPr>
        <w:t>, England:  John Wiley &amp; Sons, 1993.</w:t>
      </w: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6337DC" w:rsidRPr="00F62E48" w:rsidRDefault="006337DC" w:rsidP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Williams BR, Nichol MB, Lowe BF, McCombs JS, Yoon PS and Lipson LG:  Pharmacist interventions in residential care facilities.  In:  </w:t>
      </w:r>
      <w:r w:rsidRPr="00F62E48">
        <w:rPr>
          <w:rFonts w:ascii="Calibri" w:hAnsi="Calibri"/>
          <w:sz w:val="22"/>
          <w:u w:val="single"/>
        </w:rPr>
        <w:t>Annual Review of Gerontology and Geriatrics: Volume 12</w:t>
      </w:r>
      <w:r w:rsidRPr="00F62E48">
        <w:rPr>
          <w:rFonts w:ascii="Calibri" w:hAnsi="Calibri"/>
          <w:sz w:val="22"/>
        </w:rPr>
        <w:t xml:space="preserve">, Rowe and </w:t>
      </w:r>
      <w:proofErr w:type="spellStart"/>
      <w:r w:rsidRPr="00F62E48">
        <w:rPr>
          <w:rFonts w:ascii="Calibri" w:hAnsi="Calibri"/>
          <w:sz w:val="22"/>
        </w:rPr>
        <w:t>Aronheim</w:t>
      </w:r>
      <w:proofErr w:type="spellEnd"/>
      <w:r w:rsidRPr="00F62E48">
        <w:rPr>
          <w:rFonts w:ascii="Calibri" w:hAnsi="Calibri"/>
          <w:sz w:val="22"/>
        </w:rPr>
        <w:t xml:space="preserve"> (eds.), New York:  Springer, 1992.</w:t>
      </w:r>
    </w:p>
    <w:p w:rsidR="006337DC" w:rsidRPr="00F62E48" w:rsidRDefault="006337D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512C9" w:rsidRPr="00F62E48" w:rsidRDefault="001512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Nichol MB, McCombs JS and </w:t>
      </w:r>
      <w:proofErr w:type="spellStart"/>
      <w:r w:rsidRPr="00F62E48">
        <w:rPr>
          <w:rFonts w:ascii="Calibri" w:hAnsi="Calibri"/>
          <w:sz w:val="22"/>
        </w:rPr>
        <w:t>Sclar</w:t>
      </w:r>
      <w:proofErr w:type="spellEnd"/>
      <w:r w:rsidRPr="00F62E48">
        <w:rPr>
          <w:rFonts w:ascii="Calibri" w:hAnsi="Calibri"/>
          <w:sz w:val="22"/>
        </w:rPr>
        <w:t xml:space="preserve"> DA:  Improving medication usage by the elderly:  Policy options for California.  In:  </w:t>
      </w:r>
      <w:r w:rsidRPr="00F62E48">
        <w:rPr>
          <w:rFonts w:ascii="Calibri" w:hAnsi="Calibri"/>
          <w:sz w:val="22"/>
          <w:u w:val="single"/>
        </w:rPr>
        <w:t>California Policy Choices for Long-Term Care</w:t>
      </w:r>
      <w:r w:rsidRPr="00F62E48">
        <w:rPr>
          <w:rFonts w:ascii="Calibri" w:hAnsi="Calibri"/>
          <w:sz w:val="22"/>
        </w:rPr>
        <w:t xml:space="preserve">, Liebig and </w:t>
      </w:r>
      <w:proofErr w:type="spellStart"/>
      <w:r w:rsidRPr="00F62E48">
        <w:rPr>
          <w:rFonts w:ascii="Calibri" w:hAnsi="Calibri"/>
          <w:sz w:val="22"/>
        </w:rPr>
        <w:t>Lammers</w:t>
      </w:r>
      <w:proofErr w:type="spellEnd"/>
      <w:r w:rsidRPr="00F62E48">
        <w:rPr>
          <w:rFonts w:ascii="Calibri" w:hAnsi="Calibri"/>
          <w:sz w:val="22"/>
        </w:rPr>
        <w:t xml:space="preserve"> (eds.), Los Angeles:  Andrus Gerontology Center, Program in Policy and Service Research, 1990.</w:t>
      </w:r>
    </w:p>
    <w:p w:rsidR="001C5F40" w:rsidRPr="00F62E48" w:rsidRDefault="001C5F40">
      <w:pPr>
        <w:pStyle w:val="Heading1"/>
        <w:rPr>
          <w:rFonts w:ascii="Calibri" w:hAnsi="Calibri"/>
          <w:sz w:val="22"/>
        </w:rPr>
      </w:pPr>
    </w:p>
    <w:p w:rsidR="001C5F40" w:rsidRPr="00F62E48" w:rsidRDefault="001C5F40">
      <w:pPr>
        <w:pStyle w:val="Heading1"/>
        <w:rPr>
          <w:rFonts w:ascii="Calibri" w:hAnsi="Calibri"/>
          <w:sz w:val="22"/>
        </w:rPr>
      </w:pPr>
    </w:p>
    <w:p w:rsidR="001512C9" w:rsidRDefault="001512C9">
      <w:pPr>
        <w:pStyle w:val="Heading1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MANUSCRIPTS IN REVIEW</w:t>
      </w:r>
      <w:r w:rsidR="00302896">
        <w:rPr>
          <w:rFonts w:ascii="Calibri" w:hAnsi="Calibri"/>
          <w:sz w:val="22"/>
        </w:rPr>
        <w:br/>
      </w:r>
    </w:p>
    <w:p w:rsidR="00374718" w:rsidRPr="00462E0C" w:rsidRDefault="00462E0C" w:rsidP="00374718">
      <w:pPr>
        <w:rPr>
          <w:rFonts w:ascii="Calibri" w:hAnsi="Calibri"/>
          <w:color w:val="000000"/>
          <w:sz w:val="22"/>
        </w:rPr>
      </w:pPr>
      <w:r w:rsidRPr="00B45F3E">
        <w:rPr>
          <w:rFonts w:ascii="Calibri" w:hAnsi="Calibri"/>
          <w:color w:val="000000"/>
          <w:sz w:val="22"/>
        </w:rPr>
        <w:t xml:space="preserve">Wu J, Lou M, </w:t>
      </w:r>
      <w:proofErr w:type="spellStart"/>
      <w:r w:rsidRPr="00B45F3E">
        <w:rPr>
          <w:rFonts w:ascii="Calibri" w:hAnsi="Calibri"/>
          <w:color w:val="000000"/>
          <w:sz w:val="22"/>
        </w:rPr>
        <w:t>Gwadry</w:t>
      </w:r>
      <w:proofErr w:type="spellEnd"/>
      <w:r w:rsidRPr="00B45F3E">
        <w:rPr>
          <w:rFonts w:ascii="Calibri" w:hAnsi="Calibri"/>
          <w:color w:val="000000"/>
          <w:sz w:val="22"/>
        </w:rPr>
        <w:t xml:space="preserve">-Sridhar F, Wasserman J, Riske B, Baker J, </w:t>
      </w:r>
      <w:proofErr w:type="spellStart"/>
      <w:r w:rsidRPr="00B45F3E">
        <w:rPr>
          <w:rFonts w:ascii="Calibri" w:hAnsi="Calibri"/>
          <w:color w:val="000000"/>
          <w:sz w:val="22"/>
        </w:rPr>
        <w:t>Hord</w:t>
      </w:r>
      <w:proofErr w:type="spellEnd"/>
      <w:r w:rsidRPr="00B45F3E">
        <w:rPr>
          <w:rFonts w:ascii="Calibri" w:hAnsi="Calibri"/>
          <w:color w:val="000000"/>
          <w:sz w:val="22"/>
        </w:rPr>
        <w:t xml:space="preserve"> J, </w:t>
      </w:r>
      <w:proofErr w:type="spellStart"/>
      <w:r w:rsidRPr="00B45F3E">
        <w:rPr>
          <w:rFonts w:ascii="Calibri" w:hAnsi="Calibri"/>
          <w:color w:val="000000"/>
          <w:sz w:val="22"/>
        </w:rPr>
        <w:t>Konkle</w:t>
      </w:r>
      <w:proofErr w:type="spellEnd"/>
      <w:r w:rsidRPr="00B45F3E">
        <w:rPr>
          <w:rFonts w:ascii="Calibri" w:hAnsi="Calibri"/>
          <w:color w:val="000000"/>
          <w:sz w:val="22"/>
        </w:rPr>
        <w:t xml:space="preserve"> BA, Kulkarni R, Ullman M, Doctor JN, Nichol MB. Comparison of health utilities in persons with hemophilia B.</w:t>
      </w:r>
    </w:p>
    <w:p w:rsidR="00462E0C" w:rsidRPr="00374718" w:rsidRDefault="00462E0C" w:rsidP="00374718"/>
    <w:p w:rsidR="00D13CE3" w:rsidRDefault="00D13CE3" w:rsidP="00D13CE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</w:rPr>
      </w:pPr>
      <w:r w:rsidRPr="00F62E48">
        <w:rPr>
          <w:rFonts w:ascii="Calibri" w:hAnsi="Calibri"/>
          <w:color w:val="000000"/>
          <w:sz w:val="22"/>
        </w:rPr>
        <w:t>Lou M, P</w:t>
      </w:r>
      <w:r w:rsidRPr="00F62E48">
        <w:rPr>
          <w:rFonts w:ascii="Calibri" w:hAnsi="Calibri"/>
          <w:color w:val="000000"/>
          <w:sz w:val="22"/>
          <w:szCs w:val="24"/>
        </w:rPr>
        <w:t xml:space="preserve">oon </w:t>
      </w:r>
      <w:r w:rsidRPr="00F62E48">
        <w:rPr>
          <w:rFonts w:ascii="Calibri" w:hAnsi="Calibri"/>
          <w:color w:val="000000"/>
          <w:sz w:val="22"/>
        </w:rPr>
        <w:t>JL, Riske B, Zhou ZY, Ullman M</w:t>
      </w:r>
      <w:r w:rsidRPr="00F62E48">
        <w:rPr>
          <w:rFonts w:ascii="Calibri" w:hAnsi="Calibri"/>
          <w:color w:val="000000"/>
          <w:sz w:val="22"/>
          <w:szCs w:val="24"/>
        </w:rPr>
        <w:t xml:space="preserve">, Baker J,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Koerper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M, Curtis R,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</w:t>
      </w:r>
      <w:r w:rsidRPr="00F62E48">
        <w:rPr>
          <w:rFonts w:ascii="Calibri" w:hAnsi="Calibri"/>
          <w:color w:val="000000"/>
          <w:sz w:val="22"/>
        </w:rPr>
        <w:t xml:space="preserve">Hemophilia Utilization Group Study (HUGS </w:t>
      </w:r>
      <w:proofErr w:type="spellStart"/>
      <w:r w:rsidRPr="00F62E48">
        <w:rPr>
          <w:rFonts w:ascii="Calibri" w:hAnsi="Calibri"/>
          <w:color w:val="000000"/>
          <w:sz w:val="22"/>
        </w:rPr>
        <w:t>Vb</w:t>
      </w:r>
      <w:proofErr w:type="spellEnd"/>
      <w:r w:rsidRPr="00F62E48">
        <w:rPr>
          <w:rFonts w:ascii="Calibri" w:hAnsi="Calibri"/>
          <w:color w:val="000000"/>
          <w:sz w:val="22"/>
        </w:rPr>
        <w:t>):  Characterization of baseline data</w:t>
      </w:r>
    </w:p>
    <w:p w:rsidR="00BD5191" w:rsidRPr="00F62E48" w:rsidRDefault="00BD5191" w:rsidP="00D13CE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BD5191" w:rsidRDefault="00BD5191" w:rsidP="00BD5191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BD5191">
        <w:rPr>
          <w:rFonts w:asciiTheme="minorHAnsi" w:hAnsiTheme="minorHAnsi" w:cstheme="minorHAnsi"/>
          <w:sz w:val="22"/>
          <w:szCs w:val="22"/>
        </w:rPr>
        <w:t>Chai-</w:t>
      </w:r>
      <w:proofErr w:type="spellStart"/>
      <w:r w:rsidRPr="00BD5191">
        <w:rPr>
          <w:rFonts w:asciiTheme="minorHAnsi" w:hAnsiTheme="minorHAnsi" w:cstheme="minorHAnsi"/>
          <w:sz w:val="22"/>
          <w:szCs w:val="22"/>
        </w:rPr>
        <w:t>Adisaksopha</w:t>
      </w:r>
      <w:proofErr w:type="spellEnd"/>
      <w:r w:rsidRPr="00BD519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C</w:t>
      </w:r>
      <w:r w:rsidRPr="00BD51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D5191">
        <w:rPr>
          <w:rFonts w:asciiTheme="minorHAnsi" w:hAnsiTheme="minorHAnsi" w:cstheme="minorHAnsi"/>
          <w:sz w:val="22"/>
          <w:szCs w:val="22"/>
        </w:rPr>
        <w:t>Noone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</w:t>
      </w:r>
      <w:r w:rsidRPr="00BD5191">
        <w:rPr>
          <w:rFonts w:asciiTheme="minorHAnsi" w:hAnsiTheme="minorHAnsi" w:cstheme="minorHAnsi"/>
          <w:sz w:val="22"/>
          <w:szCs w:val="22"/>
        </w:rPr>
        <w:t>, Curtis</w:t>
      </w:r>
      <w:r>
        <w:rPr>
          <w:rFonts w:asciiTheme="minorHAnsi" w:hAnsiTheme="minorHAnsi" w:cstheme="minorHAnsi"/>
          <w:sz w:val="22"/>
          <w:szCs w:val="22"/>
        </w:rPr>
        <w:t xml:space="preserve"> R</w:t>
      </w:r>
      <w:r w:rsidRPr="00BD5191">
        <w:rPr>
          <w:rFonts w:asciiTheme="minorHAnsi" w:hAnsiTheme="minorHAnsi" w:cstheme="minorHAnsi"/>
          <w:sz w:val="22"/>
          <w:szCs w:val="22"/>
        </w:rPr>
        <w:t>, Frick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Pr="00BD5191">
        <w:rPr>
          <w:rFonts w:asciiTheme="minorHAnsi" w:hAnsiTheme="minorHAnsi" w:cstheme="minorHAnsi"/>
          <w:sz w:val="22"/>
          <w:szCs w:val="22"/>
        </w:rPr>
        <w:t xml:space="preserve">, </w:t>
      </w:r>
      <w:r w:rsidRPr="00BD5191">
        <w:rPr>
          <w:rFonts w:asciiTheme="minorHAnsi" w:hAnsiTheme="minorHAnsi" w:cstheme="minorHAnsi"/>
          <w:b/>
          <w:sz w:val="22"/>
          <w:szCs w:val="22"/>
        </w:rPr>
        <w:t>Nichol</w:t>
      </w:r>
      <w:r w:rsidRPr="00BD5191">
        <w:rPr>
          <w:rFonts w:asciiTheme="minorHAnsi" w:hAnsiTheme="minorHAnsi" w:cstheme="minorHAnsi"/>
          <w:b/>
          <w:sz w:val="22"/>
          <w:szCs w:val="22"/>
        </w:rPr>
        <w:t xml:space="preserve"> MB</w:t>
      </w:r>
      <w:r w:rsidRPr="00BD51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D5191">
        <w:rPr>
          <w:rFonts w:asciiTheme="minorHAnsi" w:hAnsiTheme="minorHAnsi" w:cstheme="minorHAnsi"/>
          <w:sz w:val="22"/>
          <w:szCs w:val="22"/>
        </w:rPr>
        <w:t>Germini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F</w:t>
      </w:r>
      <w:r w:rsidRPr="00BD5191"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 w:rsidRPr="00BD5191">
        <w:rPr>
          <w:rFonts w:asciiTheme="minorHAnsi" w:hAnsiTheme="minorHAnsi" w:cstheme="minorHAnsi"/>
          <w:sz w:val="22"/>
          <w:szCs w:val="22"/>
        </w:rPr>
        <w:t>O'Mahony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B</w:t>
      </w:r>
      <w:r w:rsidRPr="00BD5191">
        <w:rPr>
          <w:rFonts w:asciiTheme="minorHAnsi" w:hAnsiTheme="minorHAnsi" w:cstheme="minorHAnsi"/>
          <w:sz w:val="22"/>
          <w:szCs w:val="22"/>
        </w:rPr>
        <w:t>, Page</w:t>
      </w:r>
      <w:r>
        <w:rPr>
          <w:rFonts w:asciiTheme="minorHAnsi" w:hAnsiTheme="minorHAnsi" w:cstheme="minorHAnsi"/>
          <w:sz w:val="22"/>
          <w:szCs w:val="22"/>
        </w:rPr>
        <w:t xml:space="preserve"> D,</w:t>
      </w:r>
      <w:r w:rsidRPr="00BD51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191">
        <w:rPr>
          <w:rFonts w:asciiTheme="minorHAnsi" w:hAnsiTheme="minorHAnsi" w:cstheme="minorHAnsi"/>
          <w:sz w:val="22"/>
          <w:szCs w:val="22"/>
        </w:rPr>
        <w:t>Stonebraker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JS</w:t>
      </w:r>
      <w:r w:rsidRPr="00BD519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5191">
        <w:rPr>
          <w:rFonts w:asciiTheme="minorHAnsi" w:hAnsiTheme="minorHAnsi" w:cstheme="minorHAnsi"/>
          <w:sz w:val="22"/>
          <w:szCs w:val="22"/>
        </w:rPr>
        <w:t>Skinner</w:t>
      </w:r>
      <w:r>
        <w:rPr>
          <w:rFonts w:asciiTheme="minorHAnsi" w:hAnsiTheme="minorHAnsi" w:cstheme="minorHAnsi"/>
          <w:sz w:val="22"/>
          <w:szCs w:val="22"/>
        </w:rPr>
        <w:t xml:space="preserve"> MW</w:t>
      </w:r>
      <w:r w:rsidRPr="00BD5191"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 w:rsidRPr="00BD5191">
        <w:rPr>
          <w:rFonts w:asciiTheme="minorHAnsi" w:hAnsiTheme="minorHAnsi" w:cstheme="minorHAnsi"/>
          <w:sz w:val="22"/>
          <w:szCs w:val="22"/>
        </w:rPr>
        <w:t>Iorio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A.  Non-sever</w:t>
      </w:r>
      <w:r w:rsidR="00E81D0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hemophilia: Is it benign</w:t>
      </w:r>
      <w:r w:rsidR="00E81D0D">
        <w:rPr>
          <w:rFonts w:asciiTheme="minorHAnsi" w:hAnsiTheme="minorHAnsi" w:cstheme="minorHAnsi"/>
          <w:sz w:val="22"/>
          <w:szCs w:val="22"/>
        </w:rPr>
        <w:t xml:space="preserve"> – Insights from the PROBE study</w:t>
      </w:r>
      <w:bookmarkStart w:id="6" w:name="_GoBack"/>
      <w:bookmarkEnd w:id="6"/>
    </w:p>
    <w:p w:rsidR="00BD5191" w:rsidRPr="00BD5191" w:rsidRDefault="00BD5191" w:rsidP="00BD5191">
      <w:pPr>
        <w:spacing w:after="40"/>
        <w:rPr>
          <w:rFonts w:asciiTheme="minorHAnsi" w:eastAsiaTheme="minorHAnsi" w:hAnsiTheme="minorHAnsi" w:cstheme="minorHAnsi"/>
          <w:sz w:val="22"/>
          <w:szCs w:val="22"/>
          <w:lang w:val="en-IE"/>
        </w:rPr>
      </w:pPr>
    </w:p>
    <w:p w:rsidR="00BD5191" w:rsidRPr="00F62E48" w:rsidRDefault="00BD5191" w:rsidP="00BD5191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</w:rPr>
        <w:t xml:space="preserve"> M, P</w:t>
      </w:r>
      <w:r w:rsidRPr="00F62E48">
        <w:rPr>
          <w:rFonts w:ascii="Calibri" w:hAnsi="Calibri"/>
          <w:color w:val="000000"/>
          <w:sz w:val="22"/>
          <w:szCs w:val="24"/>
        </w:rPr>
        <w:t xml:space="preserve">oon </w:t>
      </w:r>
      <w:r w:rsidRPr="00F62E48">
        <w:rPr>
          <w:rFonts w:ascii="Calibri" w:hAnsi="Calibri"/>
          <w:color w:val="000000"/>
          <w:sz w:val="22"/>
        </w:rPr>
        <w:t>JL, Riske B, Zhou ZY, Ullman M</w:t>
      </w:r>
      <w:r w:rsidRPr="00F62E48">
        <w:rPr>
          <w:rFonts w:ascii="Calibri" w:hAnsi="Calibri"/>
          <w:color w:val="000000"/>
          <w:sz w:val="22"/>
          <w:szCs w:val="24"/>
        </w:rPr>
        <w:t xml:space="preserve">, Baker J,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Koerper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M, Curtis R,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</w:t>
      </w:r>
      <w:r w:rsidRPr="00F62E48">
        <w:rPr>
          <w:rFonts w:ascii="Calibri" w:hAnsi="Calibri"/>
          <w:color w:val="000000"/>
          <w:sz w:val="22"/>
        </w:rPr>
        <w:t xml:space="preserve">Hemophilia Utilization Group Study (HUGS </w:t>
      </w:r>
      <w:proofErr w:type="spellStart"/>
      <w:r w:rsidRPr="00F62E48">
        <w:rPr>
          <w:rFonts w:ascii="Calibri" w:hAnsi="Calibri"/>
          <w:color w:val="000000"/>
          <w:sz w:val="22"/>
        </w:rPr>
        <w:t>Vb</w:t>
      </w:r>
      <w:proofErr w:type="spellEnd"/>
      <w:r w:rsidRPr="00F62E48">
        <w:rPr>
          <w:rFonts w:ascii="Calibri" w:hAnsi="Calibri"/>
          <w:color w:val="000000"/>
          <w:sz w:val="22"/>
        </w:rPr>
        <w:t>):  Characterization of baseline data</w:t>
      </w:r>
    </w:p>
    <w:p w:rsidR="00BD5191" w:rsidRDefault="00BD5191" w:rsidP="00BD5191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431891" w:rsidRDefault="00431891" w:rsidP="00431891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</w:rPr>
        <w:t xml:space="preserve">Wu J, </w:t>
      </w:r>
      <w:proofErr w:type="spellStart"/>
      <w:r w:rsidRPr="00F62E48">
        <w:rPr>
          <w:rFonts w:ascii="Calibri" w:hAnsi="Calibri"/>
          <w:color w:val="000000"/>
          <w:sz w:val="22"/>
        </w:rPr>
        <w:t>Kotton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CN, </w:t>
      </w:r>
      <w:proofErr w:type="spellStart"/>
      <w:r w:rsidRPr="00F62E48">
        <w:rPr>
          <w:rFonts w:ascii="Calibri" w:hAnsi="Calibri"/>
          <w:color w:val="000000"/>
          <w:sz w:val="22"/>
        </w:rPr>
        <w:t>Kuhr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FK,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Financial Impact of the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QuantiFeron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>-CMV assay when used in high-risk kidney transplant recipients</w:t>
      </w:r>
    </w:p>
    <w:p w:rsidR="00B92AF7" w:rsidRDefault="00B92AF7" w:rsidP="00431891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B92AF7" w:rsidRPr="00F62E48" w:rsidRDefault="00B92AF7" w:rsidP="00E81D0D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color w:val="000000"/>
          <w:sz w:val="22"/>
          <w:szCs w:val="24"/>
        </w:rPr>
      </w:pPr>
    </w:p>
    <w:p w:rsidR="00431891" w:rsidRPr="00F62E48" w:rsidRDefault="00431891" w:rsidP="00FB686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8D27CE" w:rsidRPr="00F62E48" w:rsidRDefault="008D27CE">
      <w:pPr>
        <w:rPr>
          <w:rFonts w:ascii="Calibri" w:hAnsi="Calibri"/>
          <w:b/>
          <w:sz w:val="22"/>
        </w:rPr>
      </w:pPr>
    </w:p>
    <w:p w:rsidR="00D40B11" w:rsidRDefault="001512C9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  <w:r w:rsidRPr="00F62E48">
        <w:rPr>
          <w:rFonts w:ascii="Calibri" w:hAnsi="Calibri"/>
          <w:b/>
          <w:sz w:val="22"/>
        </w:rPr>
        <w:t>PRESENTATIONS</w:t>
      </w:r>
      <w:r w:rsidR="00D10EF0" w:rsidRPr="00F62E48">
        <w:rPr>
          <w:rFonts w:ascii="Calibri" w:hAnsi="Calibri"/>
          <w:b/>
          <w:sz w:val="22"/>
        </w:rPr>
        <w:t xml:space="preserve"> AND POSTERS</w:t>
      </w:r>
      <w:r w:rsidR="00B06748" w:rsidRPr="00F62E48">
        <w:rPr>
          <w:rFonts w:ascii="Calibri" w:hAnsi="Calibri"/>
          <w:b/>
          <w:sz w:val="22"/>
        </w:rPr>
        <w:t xml:space="preserve"> (selected)</w:t>
      </w:r>
      <w:r w:rsidR="00302896">
        <w:rPr>
          <w:rFonts w:ascii="Calibri" w:hAnsi="Calibri"/>
          <w:b/>
          <w:sz w:val="22"/>
        </w:rPr>
        <w:br/>
      </w:r>
    </w:p>
    <w:p w:rsidR="008D1316" w:rsidRPr="00302896" w:rsidRDefault="008D1316" w:rsidP="00302896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Curtis R, Ding Y, </w:t>
      </w:r>
      <w:proofErr w:type="spellStart"/>
      <w:r>
        <w:rPr>
          <w:rFonts w:ascii="Calibri" w:hAnsi="Calibri"/>
          <w:sz w:val="22"/>
        </w:rPr>
        <w:t>Aliyev</w:t>
      </w:r>
      <w:proofErr w:type="spellEnd"/>
      <w:r>
        <w:rPr>
          <w:rFonts w:ascii="Calibri" w:hAnsi="Calibri"/>
          <w:sz w:val="22"/>
        </w:rPr>
        <w:t xml:space="preserve"> E, Wu J, </w:t>
      </w:r>
      <w:proofErr w:type="spellStart"/>
      <w:r>
        <w:rPr>
          <w:rFonts w:ascii="Calibri" w:hAnsi="Calibri"/>
          <w:sz w:val="22"/>
        </w:rPr>
        <w:t>Koeper</w:t>
      </w:r>
      <w:proofErr w:type="spellEnd"/>
      <w:r>
        <w:rPr>
          <w:rFonts w:ascii="Calibri" w:hAnsi="Calibri"/>
          <w:sz w:val="22"/>
        </w:rPr>
        <w:t xml:space="preserve"> MA, Lou M, Ullman MM, Tran DC, Baker J, Riske B, </w:t>
      </w:r>
      <w:r w:rsidRPr="00B45F3E">
        <w:rPr>
          <w:rFonts w:ascii="Calibri" w:hAnsi="Calibri"/>
          <w:b/>
          <w:sz w:val="22"/>
        </w:rPr>
        <w:t>Nichol MB</w:t>
      </w:r>
      <w:r w:rsidRPr="00B45F3E">
        <w:rPr>
          <w:rFonts w:ascii="Calibri" w:hAnsi="Calibri"/>
          <w:sz w:val="22"/>
        </w:rPr>
        <w:t xml:space="preserve">, </w:t>
      </w:r>
      <w:r w:rsidR="00302896">
        <w:rPr>
          <w:rFonts w:ascii="Calibri" w:hAnsi="Calibri"/>
          <w:sz w:val="22"/>
        </w:rPr>
        <w:t xml:space="preserve">Clotting Factor Utilization and Bleeding Rates Among Persons with Hemophilia A from a longitudinal </w:t>
      </w:r>
      <w:r w:rsidR="00302896">
        <w:rPr>
          <w:rFonts w:ascii="Calibri" w:hAnsi="Calibri"/>
          <w:sz w:val="22"/>
        </w:rPr>
        <w:lastRenderedPageBreak/>
        <w:t>Study</w:t>
      </w:r>
      <w:r w:rsidRPr="00B45F3E">
        <w:rPr>
          <w:rFonts w:ascii="Calibri" w:hAnsi="Calibri"/>
          <w:sz w:val="22"/>
        </w:rPr>
        <w:t xml:space="preserve">. </w:t>
      </w:r>
      <w:r w:rsidR="00302896" w:rsidRPr="00302896">
        <w:rPr>
          <w:rFonts w:ascii="Calibri" w:hAnsi="Calibri"/>
          <w:sz w:val="22"/>
        </w:rPr>
        <w:t xml:space="preserve">International Society for </w:t>
      </w:r>
      <w:proofErr w:type="spellStart"/>
      <w:r w:rsidR="00302896" w:rsidRPr="00302896">
        <w:rPr>
          <w:rFonts w:ascii="Calibri" w:hAnsi="Calibri"/>
          <w:sz w:val="22"/>
        </w:rPr>
        <w:t>Pharmacoeconomics</w:t>
      </w:r>
      <w:proofErr w:type="spellEnd"/>
      <w:r w:rsidR="00302896" w:rsidRPr="00302896">
        <w:rPr>
          <w:rFonts w:ascii="Calibri" w:hAnsi="Calibri"/>
          <w:sz w:val="22"/>
        </w:rPr>
        <w:t xml:space="preserve"> and Outcomes Research Annual Meeting, New Orleans, LA, May 18-22, 2019</w:t>
      </w:r>
    </w:p>
    <w:p w:rsidR="008D1316" w:rsidRDefault="008D1316" w:rsidP="00B45F3E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</w:p>
    <w:p w:rsidR="00B45F3E" w:rsidRPr="00B45F3E" w:rsidRDefault="00B45F3E" w:rsidP="00B45F3E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B45F3E">
        <w:rPr>
          <w:rFonts w:ascii="Calibri" w:hAnsi="Calibri"/>
          <w:b/>
          <w:sz w:val="22"/>
        </w:rPr>
        <w:t>Nichol MB</w:t>
      </w:r>
      <w:r w:rsidRPr="00B45F3E">
        <w:rPr>
          <w:rFonts w:ascii="Calibri" w:hAnsi="Calibri"/>
          <w:sz w:val="22"/>
        </w:rPr>
        <w:t xml:space="preserve">, Curtis R, Ding YC, </w:t>
      </w:r>
      <w:proofErr w:type="spellStart"/>
      <w:r w:rsidRPr="00B45F3E">
        <w:rPr>
          <w:rFonts w:ascii="Calibri" w:hAnsi="Calibri"/>
          <w:sz w:val="22"/>
        </w:rPr>
        <w:t>Aliyev</w:t>
      </w:r>
      <w:proofErr w:type="spellEnd"/>
      <w:r w:rsidRPr="00B45F3E">
        <w:rPr>
          <w:rFonts w:ascii="Calibri" w:hAnsi="Calibri"/>
          <w:sz w:val="22"/>
        </w:rPr>
        <w:t xml:space="preserve"> ER, </w:t>
      </w:r>
      <w:proofErr w:type="spellStart"/>
      <w:r w:rsidRPr="00B45F3E">
        <w:rPr>
          <w:rFonts w:ascii="Calibri" w:hAnsi="Calibri"/>
          <w:sz w:val="22"/>
        </w:rPr>
        <w:t>Koerper</w:t>
      </w:r>
      <w:proofErr w:type="spellEnd"/>
      <w:r w:rsidRPr="00B45F3E">
        <w:rPr>
          <w:rFonts w:ascii="Calibri" w:hAnsi="Calibri"/>
          <w:sz w:val="22"/>
        </w:rPr>
        <w:t xml:space="preserve"> MA, Lou M, Ullman MM, Tran Jr DQ, Baker J, Riske B, Wu J. Impact of prophylaxis usage on bleeding rates among persons with hemophilia A: Evidence from longitudinal analyses in the USA. American Society of Hematology Annual Meeting, San Diego, CA, December 1-4, 2018.</w:t>
      </w:r>
    </w:p>
    <w:p w:rsidR="00B45F3E" w:rsidRPr="00B45F3E" w:rsidRDefault="00B45F3E" w:rsidP="00B45F3E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45F3E" w:rsidRPr="00B45F3E" w:rsidRDefault="00B45F3E" w:rsidP="00B45F3E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B45F3E">
        <w:rPr>
          <w:rFonts w:ascii="Calibri" w:hAnsi="Calibri"/>
          <w:sz w:val="22"/>
        </w:rPr>
        <w:t xml:space="preserve">Wu J, Curtis R, Riske B, Baker J, Ullman M, Lou M, Xu Y, </w:t>
      </w:r>
      <w:proofErr w:type="spellStart"/>
      <w:r w:rsidRPr="00B45F3E">
        <w:rPr>
          <w:rFonts w:ascii="Calibri" w:hAnsi="Calibri"/>
          <w:sz w:val="22"/>
        </w:rPr>
        <w:t>Koerper</w:t>
      </w:r>
      <w:proofErr w:type="spellEnd"/>
      <w:r w:rsidRPr="00B45F3E">
        <w:rPr>
          <w:rFonts w:ascii="Calibri" w:hAnsi="Calibri"/>
          <w:sz w:val="22"/>
        </w:rPr>
        <w:t xml:space="preserve"> M, </w:t>
      </w:r>
      <w:r w:rsidRPr="00B45F3E">
        <w:rPr>
          <w:rFonts w:ascii="Calibri" w:hAnsi="Calibri"/>
          <w:b/>
          <w:sz w:val="22"/>
        </w:rPr>
        <w:t>Nichol MB</w:t>
      </w:r>
      <w:r w:rsidRPr="00B45F3E">
        <w:rPr>
          <w:rFonts w:ascii="Calibri" w:hAnsi="Calibri"/>
          <w:sz w:val="22"/>
        </w:rPr>
        <w:t>. Assessment of depressive disorders among people with hemophilia A inhibitors. World Federation of Hemophilia 2018 World Congress, Glasgow, Scotland, May 20-24, 2018</w:t>
      </w:r>
    </w:p>
    <w:p w:rsidR="00B45F3E" w:rsidRPr="00B45F3E" w:rsidRDefault="00B45F3E" w:rsidP="00B45F3E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45F3E" w:rsidRPr="00B45F3E" w:rsidRDefault="00B45F3E" w:rsidP="00B45F3E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B45F3E">
        <w:rPr>
          <w:rFonts w:ascii="Calibri" w:hAnsi="Calibri"/>
          <w:sz w:val="22"/>
        </w:rPr>
        <w:t xml:space="preserve">Ding YC, Wu J, Low M, Riske B, Ullman M, Baker J, Curtis R, </w:t>
      </w:r>
      <w:proofErr w:type="spellStart"/>
      <w:r w:rsidRPr="00B45F3E">
        <w:rPr>
          <w:rFonts w:ascii="Calibri" w:hAnsi="Calibri"/>
          <w:sz w:val="22"/>
        </w:rPr>
        <w:t>Koerper</w:t>
      </w:r>
      <w:proofErr w:type="spellEnd"/>
      <w:r w:rsidRPr="00B45F3E">
        <w:rPr>
          <w:rFonts w:ascii="Calibri" w:hAnsi="Calibri"/>
          <w:sz w:val="22"/>
        </w:rPr>
        <w:t xml:space="preserve"> M, Su J, </w:t>
      </w:r>
      <w:r w:rsidRPr="00B45F3E">
        <w:rPr>
          <w:rFonts w:ascii="Calibri" w:hAnsi="Calibri"/>
          <w:b/>
          <w:sz w:val="22"/>
        </w:rPr>
        <w:t>Nichol MB</w:t>
      </w:r>
      <w:r w:rsidRPr="00B45F3E">
        <w:rPr>
          <w:rFonts w:ascii="Calibri" w:hAnsi="Calibri"/>
          <w:sz w:val="22"/>
        </w:rPr>
        <w:t>. Impact of pain on health-related quality of life in persons with hemophilia from the Hemophilia Utilization Group Studies Part VI (HUGS VI): USA Experience. World Federation of Hemophilia 2018 World Congress, Glasgow, Scotland, May 20-24, 2018</w:t>
      </w:r>
    </w:p>
    <w:p w:rsidR="00B45F3E" w:rsidRPr="00D85C6B" w:rsidRDefault="00D4048F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D85C6B">
        <w:rPr>
          <w:rFonts w:ascii="Calibri" w:hAnsi="Calibri"/>
          <w:sz w:val="22"/>
        </w:rPr>
        <w:t xml:space="preserve">D </w:t>
      </w:r>
      <w:proofErr w:type="spellStart"/>
      <w:r w:rsidRPr="00D85C6B">
        <w:rPr>
          <w:rFonts w:ascii="Calibri" w:hAnsi="Calibri"/>
          <w:sz w:val="22"/>
        </w:rPr>
        <w:t>Noone</w:t>
      </w:r>
      <w:proofErr w:type="spellEnd"/>
      <w:r w:rsidRPr="00D85C6B">
        <w:rPr>
          <w:rFonts w:ascii="Calibri" w:hAnsi="Calibri"/>
          <w:sz w:val="22"/>
        </w:rPr>
        <w:t>, C Chai-</w:t>
      </w:r>
      <w:proofErr w:type="spellStart"/>
      <w:r w:rsidRPr="00D85C6B">
        <w:rPr>
          <w:rFonts w:ascii="Calibri" w:hAnsi="Calibri"/>
          <w:sz w:val="22"/>
        </w:rPr>
        <w:t>Adisaksopha</w:t>
      </w:r>
      <w:proofErr w:type="spellEnd"/>
      <w:r w:rsidRPr="00D85C6B">
        <w:rPr>
          <w:rFonts w:ascii="Calibri" w:hAnsi="Calibri"/>
          <w:sz w:val="22"/>
        </w:rPr>
        <w:t xml:space="preserve">, R Curtis, N Frick, </w:t>
      </w:r>
      <w:r w:rsidRPr="00D85C6B">
        <w:rPr>
          <w:rFonts w:ascii="Calibri" w:hAnsi="Calibri"/>
          <w:b/>
          <w:sz w:val="22"/>
        </w:rPr>
        <w:t>M Nichol</w:t>
      </w:r>
      <w:r w:rsidRPr="00D85C6B">
        <w:rPr>
          <w:rFonts w:ascii="Calibri" w:hAnsi="Calibri"/>
          <w:sz w:val="22"/>
        </w:rPr>
        <w:t xml:space="preserve">, B </w:t>
      </w:r>
      <w:proofErr w:type="spellStart"/>
      <w:r w:rsidRPr="00D85C6B">
        <w:rPr>
          <w:rFonts w:ascii="Calibri" w:hAnsi="Calibri"/>
          <w:sz w:val="22"/>
        </w:rPr>
        <w:t>O'Mahony</w:t>
      </w:r>
      <w:proofErr w:type="spellEnd"/>
      <w:r w:rsidRPr="00D85C6B">
        <w:rPr>
          <w:rFonts w:ascii="Calibri" w:hAnsi="Calibri"/>
          <w:sz w:val="22"/>
        </w:rPr>
        <w:t xml:space="preserve">, D Page, J </w:t>
      </w:r>
      <w:proofErr w:type="spellStart"/>
      <w:r w:rsidRPr="00D85C6B">
        <w:rPr>
          <w:rFonts w:ascii="Calibri" w:hAnsi="Calibri"/>
          <w:sz w:val="22"/>
        </w:rPr>
        <w:t>Stonebraker</w:t>
      </w:r>
      <w:proofErr w:type="spellEnd"/>
      <w:r w:rsidRPr="00D85C6B">
        <w:rPr>
          <w:rFonts w:ascii="Calibri" w:hAnsi="Calibri"/>
          <w:sz w:val="22"/>
        </w:rPr>
        <w:t xml:space="preserve">, A </w:t>
      </w:r>
      <w:proofErr w:type="spellStart"/>
      <w:r w:rsidRPr="00D85C6B">
        <w:rPr>
          <w:rFonts w:ascii="Calibri" w:hAnsi="Calibri"/>
          <w:sz w:val="22"/>
        </w:rPr>
        <w:t>Iorio</w:t>
      </w:r>
      <w:proofErr w:type="spellEnd"/>
      <w:r w:rsidRPr="00D85C6B">
        <w:rPr>
          <w:rFonts w:ascii="Calibri" w:hAnsi="Calibri"/>
          <w:sz w:val="22"/>
        </w:rPr>
        <w:t>, MW Skinner</w:t>
      </w:r>
      <w:r w:rsidR="001C513B" w:rsidRPr="00D85C6B">
        <w:rPr>
          <w:rFonts w:ascii="Calibri" w:hAnsi="Calibri"/>
          <w:sz w:val="22"/>
        </w:rPr>
        <w:t>. Occurrence and impact of pain among patients living with hemophilia: An analysis from the patient reported outcomes, burdens and experiences (PROBE) study.</w:t>
      </w:r>
      <w:r w:rsidR="001C513B" w:rsidRPr="00D85C6B">
        <w:rPr>
          <w:rFonts w:ascii="Arial" w:hAnsi="Arial" w:cs="Arial"/>
          <w:color w:val="212121"/>
          <w:sz w:val="21"/>
          <w:szCs w:val="21"/>
        </w:rPr>
        <w:t xml:space="preserve"> </w:t>
      </w:r>
      <w:r w:rsidR="001C513B" w:rsidRPr="00D85C6B">
        <w:rPr>
          <w:rFonts w:ascii="Calibri" w:hAnsi="Calibri"/>
          <w:sz w:val="22"/>
        </w:rPr>
        <w:t xml:space="preserve">11th Annual Congress of the European Association for </w:t>
      </w:r>
      <w:proofErr w:type="spellStart"/>
      <w:r w:rsidR="001C513B" w:rsidRPr="00D85C6B">
        <w:rPr>
          <w:rFonts w:ascii="Calibri" w:hAnsi="Calibri"/>
          <w:sz w:val="22"/>
        </w:rPr>
        <w:t>Haemophilia</w:t>
      </w:r>
      <w:proofErr w:type="spellEnd"/>
      <w:r w:rsidR="001C513B" w:rsidRPr="00D85C6B">
        <w:rPr>
          <w:rFonts w:ascii="Calibri" w:hAnsi="Calibri"/>
          <w:sz w:val="22"/>
        </w:rPr>
        <w:t xml:space="preserve"> and Allied Disorders 2018, 7–9 February 2018, Madrid, Spain </w:t>
      </w:r>
    </w:p>
    <w:p w:rsidR="001C513B" w:rsidRPr="00D85C6B" w:rsidRDefault="001C513B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</w:p>
    <w:p w:rsidR="00342957" w:rsidRPr="00D85C6B" w:rsidRDefault="00342957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D85C6B">
        <w:rPr>
          <w:rFonts w:ascii="Calibri" w:hAnsi="Calibri"/>
          <w:sz w:val="22"/>
        </w:rPr>
        <w:t>Chatree</w:t>
      </w:r>
      <w:proofErr w:type="spellEnd"/>
      <w:r w:rsidRPr="00D85C6B">
        <w:rPr>
          <w:rFonts w:ascii="Calibri" w:hAnsi="Calibri"/>
          <w:sz w:val="22"/>
        </w:rPr>
        <w:t xml:space="preserve"> Chai-</w:t>
      </w:r>
      <w:proofErr w:type="spellStart"/>
      <w:r w:rsidRPr="00D85C6B">
        <w:rPr>
          <w:rFonts w:ascii="Calibri" w:hAnsi="Calibri"/>
          <w:sz w:val="22"/>
        </w:rPr>
        <w:t>Adisaksopha</w:t>
      </w:r>
      <w:proofErr w:type="spellEnd"/>
      <w:r w:rsidRPr="00D85C6B">
        <w:rPr>
          <w:rFonts w:ascii="Calibri" w:hAnsi="Calibri"/>
          <w:sz w:val="22"/>
        </w:rPr>
        <w:t xml:space="preserve">, Mark Skinner, Randall Curtis, Neil Frick, </w:t>
      </w:r>
      <w:r w:rsidRPr="00D85C6B">
        <w:rPr>
          <w:rFonts w:ascii="Calibri" w:hAnsi="Calibri"/>
          <w:b/>
          <w:sz w:val="22"/>
        </w:rPr>
        <w:t>Michael B. Nichol</w:t>
      </w:r>
      <w:r w:rsidRPr="00D85C6B">
        <w:rPr>
          <w:rFonts w:ascii="Calibri" w:hAnsi="Calibri"/>
          <w:sz w:val="22"/>
        </w:rPr>
        <w:t xml:space="preserve">, Declan </w:t>
      </w:r>
      <w:proofErr w:type="spellStart"/>
      <w:r w:rsidRPr="00D85C6B">
        <w:rPr>
          <w:rFonts w:ascii="Calibri" w:hAnsi="Calibri"/>
          <w:sz w:val="22"/>
        </w:rPr>
        <w:t>Noone</w:t>
      </w:r>
      <w:proofErr w:type="spellEnd"/>
      <w:r w:rsidRPr="00D85C6B">
        <w:rPr>
          <w:rFonts w:ascii="Calibri" w:hAnsi="Calibri"/>
          <w:sz w:val="22"/>
        </w:rPr>
        <w:t xml:space="preserve">, Brian </w:t>
      </w:r>
      <w:proofErr w:type="spellStart"/>
      <w:r w:rsidRPr="00D85C6B">
        <w:rPr>
          <w:rFonts w:ascii="Calibri" w:hAnsi="Calibri"/>
          <w:sz w:val="22"/>
        </w:rPr>
        <w:t>O'Mahony</w:t>
      </w:r>
      <w:proofErr w:type="spellEnd"/>
      <w:r w:rsidRPr="00D85C6B">
        <w:rPr>
          <w:rFonts w:ascii="Calibri" w:hAnsi="Calibri"/>
          <w:sz w:val="22"/>
        </w:rPr>
        <w:t xml:space="preserve">, David Page, Jeffrey </w:t>
      </w:r>
      <w:proofErr w:type="spellStart"/>
      <w:r w:rsidRPr="00D85C6B">
        <w:rPr>
          <w:rFonts w:ascii="Calibri" w:hAnsi="Calibri"/>
          <w:sz w:val="22"/>
        </w:rPr>
        <w:t>Stonebraker</w:t>
      </w:r>
      <w:proofErr w:type="spellEnd"/>
      <w:r w:rsidRPr="00D85C6B">
        <w:rPr>
          <w:rFonts w:ascii="Calibri" w:hAnsi="Calibri"/>
          <w:sz w:val="22"/>
        </w:rPr>
        <w:t xml:space="preserve"> and Alfonso </w:t>
      </w:r>
      <w:proofErr w:type="spellStart"/>
      <w:r w:rsidRPr="00D85C6B">
        <w:rPr>
          <w:rFonts w:ascii="Calibri" w:hAnsi="Calibri"/>
          <w:sz w:val="22"/>
        </w:rPr>
        <w:t>Iorio</w:t>
      </w:r>
      <w:proofErr w:type="spellEnd"/>
      <w:r w:rsidRPr="00D85C6B">
        <w:rPr>
          <w:rFonts w:ascii="Calibri" w:hAnsi="Calibri"/>
          <w:sz w:val="22"/>
        </w:rPr>
        <w:t xml:space="preserve">. Psychometric Properties of the Patient Reported Outcomes Burdens and Experiences (PROBE) Questionnaire. </w:t>
      </w:r>
      <w:r w:rsidRPr="00D85C6B">
        <w:rPr>
          <w:rFonts w:ascii="Calibri" w:hAnsi="Calibri"/>
          <w:i/>
          <w:sz w:val="22"/>
        </w:rPr>
        <w:t>Blood</w:t>
      </w:r>
      <w:r w:rsidRPr="00D85C6B">
        <w:rPr>
          <w:rFonts w:ascii="Calibri" w:hAnsi="Calibri"/>
          <w:sz w:val="22"/>
        </w:rPr>
        <w:t xml:space="preserve"> 2017 130:5645; 59</w:t>
      </w:r>
      <w:r w:rsidRPr="00D85C6B">
        <w:rPr>
          <w:rFonts w:ascii="Calibri" w:hAnsi="Calibri"/>
          <w:sz w:val="22"/>
          <w:vertAlign w:val="superscript"/>
        </w:rPr>
        <w:t>th</w:t>
      </w:r>
      <w:r w:rsidRPr="00D85C6B">
        <w:rPr>
          <w:rFonts w:ascii="Calibri" w:hAnsi="Calibri"/>
          <w:sz w:val="22"/>
        </w:rPr>
        <w:t xml:space="preserve"> </w:t>
      </w:r>
      <w:r w:rsidR="006E2DDF" w:rsidRPr="00D85C6B">
        <w:rPr>
          <w:rFonts w:ascii="Calibri" w:hAnsi="Calibri"/>
          <w:sz w:val="22"/>
        </w:rPr>
        <w:t>American Society of Hematology (</w:t>
      </w:r>
      <w:r w:rsidRPr="00D85C6B">
        <w:rPr>
          <w:rFonts w:ascii="Calibri" w:hAnsi="Calibri"/>
          <w:sz w:val="22"/>
        </w:rPr>
        <w:t>ASH</w:t>
      </w:r>
      <w:r w:rsidR="006E2DDF" w:rsidRPr="00D85C6B">
        <w:rPr>
          <w:rFonts w:ascii="Calibri" w:hAnsi="Calibri"/>
          <w:sz w:val="22"/>
        </w:rPr>
        <w:t>)</w:t>
      </w:r>
      <w:r w:rsidRPr="00D85C6B">
        <w:rPr>
          <w:rFonts w:ascii="Calibri" w:hAnsi="Calibri"/>
          <w:sz w:val="22"/>
        </w:rPr>
        <w:t xml:space="preserve"> Annual Meeting</w:t>
      </w:r>
      <w:r w:rsidR="006E2DDF" w:rsidRPr="00D85C6B">
        <w:rPr>
          <w:rFonts w:ascii="Calibri" w:hAnsi="Calibri"/>
          <w:sz w:val="22"/>
        </w:rPr>
        <w:t>.  December 9-12</w:t>
      </w:r>
      <w:r w:rsidR="00B1503D">
        <w:rPr>
          <w:rFonts w:ascii="Calibri" w:hAnsi="Calibri"/>
          <w:sz w:val="22"/>
        </w:rPr>
        <w:t>, 2017</w:t>
      </w:r>
      <w:r w:rsidR="006E2DDF" w:rsidRPr="00D85C6B">
        <w:rPr>
          <w:rFonts w:ascii="Calibri" w:hAnsi="Calibri"/>
          <w:sz w:val="22"/>
        </w:rPr>
        <w:t>, Washington USA.</w:t>
      </w:r>
    </w:p>
    <w:p w:rsidR="00D85C6B" w:rsidRPr="00D85C6B" w:rsidRDefault="00D85C6B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D85C6B" w:rsidRPr="00D85C6B" w:rsidRDefault="00D85C6B" w:rsidP="00D85C6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D85C6B">
        <w:rPr>
          <w:rFonts w:ascii="Calibri" w:hAnsi="Calibri"/>
          <w:sz w:val="22"/>
        </w:rPr>
        <w:t>Chatree</w:t>
      </w:r>
      <w:proofErr w:type="spellEnd"/>
      <w:r w:rsidRPr="00D85C6B">
        <w:rPr>
          <w:rFonts w:ascii="Calibri" w:hAnsi="Calibri"/>
          <w:sz w:val="22"/>
        </w:rPr>
        <w:t xml:space="preserve"> Chai-</w:t>
      </w:r>
      <w:proofErr w:type="spellStart"/>
      <w:r w:rsidRPr="00D85C6B">
        <w:rPr>
          <w:rFonts w:ascii="Calibri" w:hAnsi="Calibri"/>
          <w:sz w:val="22"/>
        </w:rPr>
        <w:t>Adisaksopha</w:t>
      </w:r>
      <w:proofErr w:type="spellEnd"/>
      <w:r w:rsidRPr="00D85C6B">
        <w:rPr>
          <w:rFonts w:ascii="Calibri" w:hAnsi="Calibri"/>
          <w:sz w:val="22"/>
        </w:rPr>
        <w:t xml:space="preserve">, Mark Skinner, Randall Curtis, Neil Frick, </w:t>
      </w:r>
      <w:r w:rsidRPr="00D85C6B">
        <w:rPr>
          <w:rFonts w:ascii="Calibri" w:hAnsi="Calibri"/>
          <w:b/>
          <w:sz w:val="22"/>
        </w:rPr>
        <w:t>Michael B. Nichol</w:t>
      </w:r>
      <w:r w:rsidRPr="00D85C6B">
        <w:rPr>
          <w:rFonts w:ascii="Calibri" w:hAnsi="Calibri"/>
          <w:sz w:val="22"/>
        </w:rPr>
        <w:t xml:space="preserve">, Declan </w:t>
      </w:r>
      <w:proofErr w:type="spellStart"/>
      <w:r w:rsidRPr="00D85C6B">
        <w:rPr>
          <w:rFonts w:ascii="Calibri" w:hAnsi="Calibri"/>
          <w:sz w:val="22"/>
        </w:rPr>
        <w:t>Noone</w:t>
      </w:r>
      <w:proofErr w:type="spellEnd"/>
      <w:r w:rsidRPr="00D85C6B">
        <w:rPr>
          <w:rFonts w:ascii="Calibri" w:hAnsi="Calibri"/>
          <w:sz w:val="22"/>
        </w:rPr>
        <w:t xml:space="preserve">, Brian </w:t>
      </w:r>
      <w:proofErr w:type="spellStart"/>
      <w:r w:rsidRPr="00D85C6B">
        <w:rPr>
          <w:rFonts w:ascii="Calibri" w:hAnsi="Calibri"/>
          <w:sz w:val="22"/>
        </w:rPr>
        <w:t>O'Mahony</w:t>
      </w:r>
      <w:proofErr w:type="spellEnd"/>
      <w:r w:rsidRPr="00D85C6B">
        <w:rPr>
          <w:rFonts w:ascii="Calibri" w:hAnsi="Calibri"/>
          <w:sz w:val="22"/>
        </w:rPr>
        <w:t xml:space="preserve">, David Page, Jeffrey </w:t>
      </w:r>
      <w:proofErr w:type="spellStart"/>
      <w:r w:rsidRPr="00D85C6B">
        <w:rPr>
          <w:rFonts w:ascii="Calibri" w:hAnsi="Calibri"/>
          <w:sz w:val="22"/>
        </w:rPr>
        <w:t>Stonebraker</w:t>
      </w:r>
      <w:proofErr w:type="spellEnd"/>
      <w:r w:rsidRPr="00D85C6B">
        <w:rPr>
          <w:rFonts w:ascii="Calibri" w:hAnsi="Calibri"/>
          <w:sz w:val="22"/>
        </w:rPr>
        <w:t xml:space="preserve"> and Alfonso </w:t>
      </w:r>
      <w:proofErr w:type="spellStart"/>
      <w:r w:rsidRPr="00D85C6B">
        <w:rPr>
          <w:rFonts w:ascii="Calibri" w:hAnsi="Calibri"/>
          <w:sz w:val="22"/>
        </w:rPr>
        <w:t>Iorio</w:t>
      </w:r>
      <w:proofErr w:type="spellEnd"/>
      <w:r w:rsidRPr="00D85C6B">
        <w:rPr>
          <w:rFonts w:ascii="Calibri" w:hAnsi="Calibri"/>
          <w:sz w:val="22"/>
        </w:rPr>
        <w:t>. Sexual Health in Patients with Hemophilia; The Insights from the Patient Reported Outcomes, Burdens and Experiences (PROBE) Study. Blood 2017 130:2141;</w:t>
      </w:r>
      <w:r>
        <w:rPr>
          <w:rFonts w:ascii="Calibri" w:hAnsi="Calibri"/>
          <w:sz w:val="22"/>
        </w:rPr>
        <w:t xml:space="preserve"> </w:t>
      </w:r>
      <w:r w:rsidRPr="00D85C6B">
        <w:rPr>
          <w:rFonts w:ascii="Calibri" w:hAnsi="Calibri"/>
          <w:sz w:val="22"/>
        </w:rPr>
        <w:t>59</w:t>
      </w:r>
      <w:r w:rsidRPr="00D85C6B">
        <w:rPr>
          <w:rFonts w:ascii="Calibri" w:hAnsi="Calibri"/>
          <w:sz w:val="22"/>
          <w:vertAlign w:val="superscript"/>
        </w:rPr>
        <w:t>th</w:t>
      </w:r>
      <w:r w:rsidRPr="00D85C6B">
        <w:rPr>
          <w:rFonts w:ascii="Calibri" w:hAnsi="Calibri"/>
          <w:sz w:val="22"/>
        </w:rPr>
        <w:t xml:space="preserve"> American Society of Hematology (ASH) Annual Meeting.  December 9-12</w:t>
      </w:r>
      <w:r w:rsidR="00B1503D">
        <w:rPr>
          <w:rFonts w:ascii="Calibri" w:hAnsi="Calibri"/>
          <w:sz w:val="22"/>
        </w:rPr>
        <w:t>, 2017</w:t>
      </w:r>
      <w:r w:rsidRPr="00D85C6B">
        <w:rPr>
          <w:rFonts w:ascii="Calibri" w:hAnsi="Calibri"/>
          <w:sz w:val="22"/>
        </w:rPr>
        <w:t>, Washington USA.</w:t>
      </w:r>
    </w:p>
    <w:p w:rsidR="00342957" w:rsidRDefault="00342957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</w:p>
    <w:p w:rsidR="00592919" w:rsidRPr="00B45F3E" w:rsidRDefault="00592919" w:rsidP="0074379D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B45F3E">
        <w:rPr>
          <w:rFonts w:ascii="Calibri" w:hAnsi="Calibri"/>
          <w:b/>
          <w:sz w:val="22"/>
        </w:rPr>
        <w:t>Nichol</w:t>
      </w:r>
      <w:r w:rsidR="0074379D" w:rsidRPr="00B45F3E">
        <w:rPr>
          <w:rFonts w:ascii="Calibri" w:hAnsi="Calibri"/>
          <w:b/>
          <w:sz w:val="22"/>
        </w:rPr>
        <w:t xml:space="preserve"> MB</w:t>
      </w:r>
      <w:r w:rsidRPr="00B45F3E">
        <w:rPr>
          <w:rFonts w:ascii="Calibri" w:hAnsi="Calibri"/>
          <w:b/>
          <w:sz w:val="22"/>
        </w:rPr>
        <w:t xml:space="preserve">, </w:t>
      </w:r>
      <w:r w:rsidRPr="00B45F3E">
        <w:rPr>
          <w:rFonts w:ascii="Calibri" w:hAnsi="Calibri"/>
          <w:sz w:val="22"/>
        </w:rPr>
        <w:t>Ning N, Xu</w:t>
      </w:r>
      <w:r w:rsidR="0074379D" w:rsidRPr="00B45F3E">
        <w:rPr>
          <w:rFonts w:ascii="Calibri" w:hAnsi="Calibri"/>
          <w:sz w:val="22"/>
        </w:rPr>
        <w:t xml:space="preserve"> YP</w:t>
      </w:r>
      <w:r w:rsidRPr="00B45F3E">
        <w:rPr>
          <w:rFonts w:ascii="Calibri" w:hAnsi="Calibri"/>
          <w:sz w:val="22"/>
        </w:rPr>
        <w:t>, Baker</w:t>
      </w:r>
      <w:r w:rsidR="0074379D" w:rsidRPr="00B45F3E">
        <w:rPr>
          <w:rFonts w:ascii="Calibri" w:hAnsi="Calibri"/>
          <w:sz w:val="22"/>
        </w:rPr>
        <w:t xml:space="preserve"> J</w:t>
      </w:r>
      <w:r w:rsidRPr="00B45F3E">
        <w:rPr>
          <w:rFonts w:ascii="Calibri" w:hAnsi="Calibri"/>
          <w:sz w:val="22"/>
        </w:rPr>
        <w:t>, Curtis</w:t>
      </w:r>
      <w:r w:rsidR="0074379D" w:rsidRPr="00B45F3E">
        <w:rPr>
          <w:rFonts w:ascii="Calibri" w:hAnsi="Calibri"/>
          <w:sz w:val="22"/>
        </w:rPr>
        <w:t xml:space="preserve"> R</w:t>
      </w:r>
      <w:r w:rsidRPr="00B45F3E">
        <w:rPr>
          <w:rFonts w:ascii="Calibri" w:hAnsi="Calibri"/>
          <w:sz w:val="22"/>
        </w:rPr>
        <w:t xml:space="preserve">, </w:t>
      </w:r>
      <w:proofErr w:type="spellStart"/>
      <w:r w:rsidR="0074379D" w:rsidRPr="00B45F3E">
        <w:rPr>
          <w:rFonts w:ascii="Calibri" w:hAnsi="Calibri"/>
          <w:sz w:val="22"/>
        </w:rPr>
        <w:t>K</w:t>
      </w:r>
      <w:r w:rsidRPr="00B45F3E">
        <w:rPr>
          <w:rFonts w:ascii="Calibri" w:hAnsi="Calibri"/>
          <w:sz w:val="22"/>
        </w:rPr>
        <w:t>oerper</w:t>
      </w:r>
      <w:proofErr w:type="spellEnd"/>
      <w:r w:rsidR="0074379D" w:rsidRPr="00B45F3E">
        <w:rPr>
          <w:rFonts w:ascii="Calibri" w:hAnsi="Calibri"/>
          <w:sz w:val="22"/>
        </w:rPr>
        <w:t xml:space="preserve"> M</w:t>
      </w:r>
      <w:r w:rsidRPr="00B45F3E">
        <w:rPr>
          <w:rFonts w:ascii="Calibri" w:hAnsi="Calibri"/>
          <w:sz w:val="22"/>
        </w:rPr>
        <w:t>, Lou</w:t>
      </w:r>
      <w:r w:rsidR="0074379D" w:rsidRPr="00B45F3E">
        <w:rPr>
          <w:rFonts w:ascii="Calibri" w:hAnsi="Calibri"/>
          <w:sz w:val="22"/>
        </w:rPr>
        <w:t xml:space="preserve"> M</w:t>
      </w:r>
      <w:r w:rsidRPr="00B45F3E">
        <w:rPr>
          <w:rFonts w:ascii="Calibri" w:hAnsi="Calibri"/>
          <w:sz w:val="22"/>
        </w:rPr>
        <w:t>, Riske</w:t>
      </w:r>
      <w:r w:rsidR="0074379D" w:rsidRPr="00B45F3E">
        <w:rPr>
          <w:rFonts w:ascii="Calibri" w:hAnsi="Calibri"/>
          <w:sz w:val="22"/>
        </w:rPr>
        <w:t xml:space="preserve"> B</w:t>
      </w:r>
      <w:r w:rsidRPr="00B45F3E">
        <w:rPr>
          <w:rFonts w:ascii="Calibri" w:hAnsi="Calibri"/>
          <w:sz w:val="22"/>
        </w:rPr>
        <w:t>, Ullman</w:t>
      </w:r>
      <w:r w:rsidR="0074379D" w:rsidRPr="00B45F3E">
        <w:rPr>
          <w:rFonts w:ascii="Calibri" w:hAnsi="Calibri"/>
          <w:sz w:val="22"/>
        </w:rPr>
        <w:t xml:space="preserve"> M</w:t>
      </w:r>
      <w:r w:rsidRPr="00B45F3E">
        <w:rPr>
          <w:rFonts w:ascii="Calibri" w:hAnsi="Calibri"/>
          <w:sz w:val="22"/>
        </w:rPr>
        <w:t>, Wu</w:t>
      </w:r>
      <w:r w:rsidR="0074379D" w:rsidRPr="00B45F3E">
        <w:rPr>
          <w:rFonts w:ascii="Calibri" w:hAnsi="Calibri"/>
          <w:sz w:val="22"/>
        </w:rPr>
        <w:t xml:space="preserve"> J.</w:t>
      </w:r>
      <w:r w:rsidR="0074379D" w:rsidRPr="00B45F3E">
        <w:rPr>
          <w:rFonts w:ascii="Calibri" w:hAnsi="Calibri"/>
          <w:b/>
          <w:sz w:val="22"/>
        </w:rPr>
        <w:t xml:space="preserve"> </w:t>
      </w:r>
      <w:r w:rsidR="0074379D" w:rsidRPr="00B45F3E">
        <w:rPr>
          <w:rFonts w:ascii="Calibri" w:hAnsi="Calibri"/>
          <w:sz w:val="22"/>
        </w:rPr>
        <w:t>Health-Related Quality of Life and Health Insurance Coverage Among Persons with Hemophilia A Inhibitors. The  American Society of Hematology 59th Annual Meeting and Exposition, Atlanta, GA, December 9-12, 2017</w:t>
      </w:r>
    </w:p>
    <w:p w:rsidR="001725A3" w:rsidRPr="00B45F3E" w:rsidRDefault="001725A3" w:rsidP="0074379D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1725A3" w:rsidRPr="00B45F3E" w:rsidRDefault="001725A3" w:rsidP="0074379D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B45F3E">
        <w:rPr>
          <w:rFonts w:ascii="Calibri" w:hAnsi="Calibri"/>
          <w:sz w:val="22"/>
        </w:rPr>
        <w:t xml:space="preserve">Lee VW , Wang Y , Wu J , Yan BP , </w:t>
      </w:r>
      <w:r w:rsidRPr="00B45F3E">
        <w:rPr>
          <w:rFonts w:ascii="Calibri" w:hAnsi="Calibri"/>
          <w:b/>
          <w:sz w:val="22"/>
        </w:rPr>
        <w:t>Nichol MB,</w:t>
      </w:r>
      <w:r w:rsidRPr="00B45F3E">
        <w:rPr>
          <w:rFonts w:ascii="Calibri" w:hAnsi="Calibri"/>
          <w:sz w:val="22"/>
        </w:rPr>
        <w:t xml:space="preserve"> Tomlinson B. The Impact of Low-density Lipoprotein Cholesterol Goal Attainments on Cardiovascular Outcomes: A Retrospective Cohort Study in Chinese Acute Coronary Syndrome Patients. </w:t>
      </w:r>
      <w:r w:rsidR="00FB2912" w:rsidRPr="00B45F3E">
        <w:rPr>
          <w:rFonts w:ascii="Calibri" w:hAnsi="Calibri"/>
          <w:sz w:val="22"/>
        </w:rPr>
        <w:t xml:space="preserve"> The International Society for </w:t>
      </w:r>
      <w:proofErr w:type="spellStart"/>
      <w:r w:rsidR="00FB2912" w:rsidRPr="00B45F3E">
        <w:rPr>
          <w:rFonts w:ascii="Calibri" w:hAnsi="Calibri"/>
          <w:sz w:val="22"/>
        </w:rPr>
        <w:t>Pharmacoeconomics</w:t>
      </w:r>
      <w:proofErr w:type="spellEnd"/>
      <w:r w:rsidR="00FB2912" w:rsidRPr="00B45F3E">
        <w:rPr>
          <w:rFonts w:ascii="Calibri" w:hAnsi="Calibri"/>
          <w:sz w:val="22"/>
        </w:rPr>
        <w:t xml:space="preserve"> and Outcomes Research (ISPOR) 22</w:t>
      </w:r>
      <w:r w:rsidR="00FB2912" w:rsidRPr="00B45F3E">
        <w:rPr>
          <w:rFonts w:ascii="Calibri" w:hAnsi="Calibri"/>
          <w:sz w:val="22"/>
          <w:vertAlign w:val="superscript"/>
        </w:rPr>
        <w:t xml:space="preserve">nd </w:t>
      </w:r>
      <w:r w:rsidR="00FB2912" w:rsidRPr="00B45F3E">
        <w:rPr>
          <w:rFonts w:ascii="Calibri" w:hAnsi="Calibri"/>
          <w:sz w:val="22"/>
        </w:rPr>
        <w:t>Annual International Conference. Boston, MA, May 20-24, 2017</w:t>
      </w:r>
    </w:p>
    <w:p w:rsidR="00EF207A" w:rsidRPr="00B45F3E" w:rsidRDefault="00EF207A" w:rsidP="0074379D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B43DD" w:rsidRDefault="00BB43DD" w:rsidP="0074379D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B45F3E">
        <w:rPr>
          <w:rFonts w:ascii="Calibri" w:hAnsi="Calibri"/>
          <w:sz w:val="22"/>
        </w:rPr>
        <w:lastRenderedPageBreak/>
        <w:t>Kotton</w:t>
      </w:r>
      <w:proofErr w:type="spellEnd"/>
      <w:r w:rsidRPr="00B45F3E">
        <w:rPr>
          <w:rFonts w:ascii="Calibri" w:hAnsi="Calibri"/>
          <w:sz w:val="22"/>
        </w:rPr>
        <w:t xml:space="preserve"> C, Wu J, </w:t>
      </w:r>
      <w:proofErr w:type="spellStart"/>
      <w:r w:rsidRPr="00B45F3E">
        <w:rPr>
          <w:rFonts w:ascii="Calibri" w:hAnsi="Calibri"/>
          <w:sz w:val="22"/>
        </w:rPr>
        <w:t>Kuhr</w:t>
      </w:r>
      <w:proofErr w:type="spellEnd"/>
      <w:r w:rsidRPr="00B45F3E">
        <w:rPr>
          <w:rFonts w:ascii="Calibri" w:hAnsi="Calibri"/>
          <w:sz w:val="22"/>
        </w:rPr>
        <w:t xml:space="preserve"> F, </w:t>
      </w:r>
      <w:r w:rsidRPr="00B45F3E">
        <w:rPr>
          <w:rFonts w:ascii="Calibri" w:hAnsi="Calibri"/>
          <w:b/>
          <w:sz w:val="22"/>
        </w:rPr>
        <w:t>Nichol MB.</w:t>
      </w:r>
      <w:r w:rsidRPr="00B45F3E">
        <w:rPr>
          <w:rFonts w:ascii="Calibri" w:hAnsi="Calibri"/>
          <w:sz w:val="22"/>
        </w:rPr>
        <w:t xml:space="preserve"> Budget Impact Analysis of </w:t>
      </w:r>
      <w:proofErr w:type="spellStart"/>
      <w:r w:rsidRPr="00B45F3E">
        <w:rPr>
          <w:rFonts w:ascii="Calibri" w:hAnsi="Calibri"/>
          <w:sz w:val="22"/>
        </w:rPr>
        <w:t>Quantiferon</w:t>
      </w:r>
      <w:proofErr w:type="spellEnd"/>
      <w:r w:rsidRPr="00B45F3E">
        <w:rPr>
          <w:rFonts w:ascii="Calibri" w:hAnsi="Calibri"/>
          <w:sz w:val="22"/>
        </w:rPr>
        <w:t>-CMV Assay for High-risk Kidney Transplant Recipients. 26th International Congress of The Transplantation Society, Hong Kong, China,  August 18-23,2016</w:t>
      </w:r>
    </w:p>
    <w:p w:rsidR="0074379D" w:rsidRPr="00F62E48" w:rsidRDefault="0074379D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</w:p>
    <w:p w:rsidR="005F6F13" w:rsidRPr="00F62E48" w:rsidRDefault="005F6F13" w:rsidP="005F6F13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Lou M, Wu J, Ullman M, Baker JR, Riske B, </w:t>
      </w:r>
      <w:proofErr w:type="spellStart"/>
      <w:r w:rsidRPr="00F62E48">
        <w:rPr>
          <w:rFonts w:ascii="Calibri" w:hAnsi="Calibri"/>
          <w:sz w:val="22"/>
        </w:rPr>
        <w:t>Koerper</w:t>
      </w:r>
      <w:proofErr w:type="spellEnd"/>
      <w:r w:rsidRPr="00F62E48">
        <w:rPr>
          <w:rFonts w:ascii="Calibri" w:hAnsi="Calibri"/>
          <w:sz w:val="22"/>
        </w:rPr>
        <w:t xml:space="preserve"> M, Curtis R,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HUGS VI Group, Baseline Characteristics in Hemophilia Utilization Group Studies Part VI (HUGS VI): An Adherence Study Among Participants with Hemophilia, </w:t>
      </w:r>
      <w:r w:rsidRPr="00F62E48">
        <w:rPr>
          <w:rFonts w:ascii="Calibri" w:hAnsi="Calibri"/>
          <w:i/>
          <w:sz w:val="22"/>
        </w:rPr>
        <w:t>World Federation of Hemophilia</w:t>
      </w:r>
      <w:r w:rsidRPr="00F62E48">
        <w:rPr>
          <w:rFonts w:ascii="Calibri" w:hAnsi="Calibri"/>
          <w:sz w:val="22"/>
        </w:rPr>
        <w:t xml:space="preserve"> 2016 World Congress, Orlando, FL, USA, July 24-28, 2016</w:t>
      </w:r>
    </w:p>
    <w:p w:rsidR="005F6F13" w:rsidRPr="00F62E48" w:rsidRDefault="005F6F13" w:rsidP="005F6F13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5F6F13" w:rsidRDefault="005F6F13" w:rsidP="005F6F13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Wu J, Lou M, </w:t>
      </w:r>
      <w:proofErr w:type="spellStart"/>
      <w:r w:rsidRPr="00F62E48">
        <w:rPr>
          <w:rFonts w:ascii="Calibri" w:hAnsi="Calibri"/>
          <w:sz w:val="22"/>
        </w:rPr>
        <w:t>Gwadry</w:t>
      </w:r>
      <w:proofErr w:type="spellEnd"/>
      <w:r w:rsidRPr="00F62E48">
        <w:rPr>
          <w:rFonts w:ascii="Calibri" w:hAnsi="Calibri"/>
          <w:sz w:val="22"/>
        </w:rPr>
        <w:t xml:space="preserve">-Sridhar F, Wasserman J, Riske B, Baker JR, </w:t>
      </w:r>
      <w:proofErr w:type="spellStart"/>
      <w:r w:rsidRPr="00F62E48">
        <w:rPr>
          <w:rFonts w:ascii="Calibri" w:hAnsi="Calibri"/>
          <w:sz w:val="22"/>
        </w:rPr>
        <w:t>Hord</w:t>
      </w:r>
      <w:proofErr w:type="spellEnd"/>
      <w:r w:rsidRPr="00F62E48">
        <w:rPr>
          <w:rFonts w:ascii="Calibri" w:hAnsi="Calibri"/>
          <w:sz w:val="22"/>
        </w:rPr>
        <w:t xml:space="preserve"> J, </w:t>
      </w:r>
      <w:proofErr w:type="spellStart"/>
      <w:r w:rsidRPr="00F62E48">
        <w:rPr>
          <w:rFonts w:ascii="Calibri" w:hAnsi="Calibri"/>
          <w:sz w:val="22"/>
        </w:rPr>
        <w:t>Bradisse</w:t>
      </w:r>
      <w:proofErr w:type="spellEnd"/>
      <w:r w:rsidRPr="00F62E48">
        <w:rPr>
          <w:rFonts w:ascii="Calibri" w:hAnsi="Calibri"/>
          <w:sz w:val="22"/>
        </w:rPr>
        <w:t xml:space="preserve"> J, </w:t>
      </w:r>
      <w:proofErr w:type="spellStart"/>
      <w:r w:rsidRPr="00F62E48">
        <w:rPr>
          <w:rFonts w:ascii="Calibri" w:hAnsi="Calibri"/>
          <w:sz w:val="22"/>
        </w:rPr>
        <w:t>Konkle</w:t>
      </w:r>
      <w:proofErr w:type="spellEnd"/>
      <w:r w:rsidRPr="00F62E48">
        <w:rPr>
          <w:rFonts w:ascii="Calibri" w:hAnsi="Calibri"/>
          <w:sz w:val="22"/>
        </w:rPr>
        <w:t xml:space="preserve"> BA, Kulkarni R, Ullman M, </w:t>
      </w:r>
      <w:proofErr w:type="spellStart"/>
      <w:r w:rsidRPr="00F62E48">
        <w:rPr>
          <w:rFonts w:ascii="Calibri" w:hAnsi="Calibri"/>
          <w:sz w:val="22"/>
        </w:rPr>
        <w:t>Koerper</w:t>
      </w:r>
      <w:proofErr w:type="spellEnd"/>
      <w:r w:rsidRPr="00F62E48">
        <w:rPr>
          <w:rFonts w:ascii="Calibri" w:hAnsi="Calibri"/>
          <w:sz w:val="22"/>
        </w:rPr>
        <w:t xml:space="preserve"> M, Curtis R, </w:t>
      </w:r>
      <w:proofErr w:type="spellStart"/>
      <w:r w:rsidRPr="00F62E48">
        <w:rPr>
          <w:rFonts w:ascii="Calibri" w:hAnsi="Calibri"/>
          <w:sz w:val="22"/>
        </w:rPr>
        <w:t>Niu</w:t>
      </w:r>
      <w:proofErr w:type="spellEnd"/>
      <w:r w:rsidRPr="00F62E48">
        <w:rPr>
          <w:rFonts w:ascii="Calibri" w:hAnsi="Calibri"/>
          <w:sz w:val="22"/>
        </w:rPr>
        <w:t xml:space="preserve"> X, Doctor J,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Comparison of Health Utilities in Persons with Hemophilia B, </w:t>
      </w:r>
      <w:r w:rsidRPr="00F62E48">
        <w:rPr>
          <w:rFonts w:ascii="Calibri" w:hAnsi="Calibri"/>
          <w:i/>
          <w:sz w:val="22"/>
        </w:rPr>
        <w:t>World Federation of Hemophilia</w:t>
      </w:r>
      <w:r w:rsidRPr="00F62E48">
        <w:rPr>
          <w:rFonts w:ascii="Calibri" w:hAnsi="Calibri"/>
          <w:sz w:val="22"/>
        </w:rPr>
        <w:t xml:space="preserve"> 2016 World Congress, Orlando, FL, USA, July 24-28, 2016</w:t>
      </w:r>
    </w:p>
    <w:p w:rsidR="00592919" w:rsidRPr="00F62E48" w:rsidRDefault="00592919" w:rsidP="005F6F13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5F6F13" w:rsidRPr="00F62E48" w:rsidRDefault="005F6F13" w:rsidP="005F6F13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Lou M, Ullman M, Baker JR, </w:t>
      </w:r>
      <w:proofErr w:type="spellStart"/>
      <w:r w:rsidRPr="00F62E48">
        <w:rPr>
          <w:rFonts w:ascii="Calibri" w:hAnsi="Calibri"/>
          <w:sz w:val="22"/>
        </w:rPr>
        <w:t>Koerper</w:t>
      </w:r>
      <w:proofErr w:type="spellEnd"/>
      <w:r w:rsidRPr="00F62E48">
        <w:rPr>
          <w:rFonts w:ascii="Calibri" w:hAnsi="Calibri"/>
          <w:sz w:val="22"/>
        </w:rPr>
        <w:t xml:space="preserve"> M, Wu J, Riske B, Curtis R,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HUGS V Group, Comparison of Clinical Characteristics and Health Care Utilization Among Individuals with Hemophilia A and B in the Hemophilia Utilization Group Studies (HUGS) Cohorts, </w:t>
      </w:r>
      <w:r w:rsidRPr="00F62E48">
        <w:rPr>
          <w:rFonts w:ascii="Calibri" w:hAnsi="Calibri"/>
          <w:i/>
          <w:sz w:val="22"/>
        </w:rPr>
        <w:t>World Federation of Hemophilia</w:t>
      </w:r>
      <w:r w:rsidRPr="00F62E48">
        <w:rPr>
          <w:rFonts w:ascii="Calibri" w:hAnsi="Calibri"/>
          <w:sz w:val="22"/>
        </w:rPr>
        <w:t xml:space="preserve"> 2016 World Congress, Orlando, FL, USA, July 24-28, 2016 </w:t>
      </w:r>
    </w:p>
    <w:p w:rsidR="005F6F13" w:rsidRPr="00F62E48" w:rsidRDefault="005F6F13" w:rsidP="005F6F13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5F6F13" w:rsidRPr="00F62E48" w:rsidRDefault="005F6F13" w:rsidP="005F6F13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Zhou ZY, Chen CX,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Exploring Temporal Patterns of Clotting Factor Use and Associated Healthcare Utilization in Hemophilia, </w:t>
      </w:r>
      <w:r w:rsidRPr="00F62E48">
        <w:rPr>
          <w:rFonts w:ascii="Calibri" w:hAnsi="Calibri"/>
          <w:i/>
          <w:sz w:val="22"/>
        </w:rPr>
        <w:t>World Federation of Hemophilia</w:t>
      </w:r>
      <w:r w:rsidRPr="00F62E48">
        <w:rPr>
          <w:rFonts w:ascii="Calibri" w:hAnsi="Calibri"/>
          <w:sz w:val="22"/>
        </w:rPr>
        <w:t xml:space="preserve"> 2016 World Congress, Orlando, FL, USA, July 24-28, 2016</w:t>
      </w:r>
    </w:p>
    <w:p w:rsidR="005F6F13" w:rsidRPr="00F62E48" w:rsidRDefault="005F6F13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</w:p>
    <w:p w:rsidR="00EB6301" w:rsidRPr="00F62E48" w:rsidRDefault="00EB6301" w:rsidP="00EB6301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Niu</w:t>
      </w:r>
      <w:proofErr w:type="spellEnd"/>
      <w:r w:rsidRPr="00F62E48">
        <w:rPr>
          <w:rFonts w:ascii="Calibri" w:hAnsi="Calibri"/>
          <w:sz w:val="22"/>
        </w:rPr>
        <w:t xml:space="preserve"> X, Baker J, Riske B, Ullman M, Wu J, Lou M,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Clustering Health Status among Adults with Hemophilia using SF12, </w:t>
      </w:r>
      <w:r w:rsidRPr="00F62E48">
        <w:rPr>
          <w:rFonts w:ascii="Calibri" w:hAnsi="Calibri"/>
          <w:i/>
          <w:sz w:val="22"/>
        </w:rPr>
        <w:t xml:space="preserve">International Society for </w:t>
      </w:r>
      <w:proofErr w:type="spellStart"/>
      <w:r w:rsidRPr="00F62E48">
        <w:rPr>
          <w:rFonts w:ascii="Calibri" w:hAnsi="Calibri"/>
          <w:i/>
          <w:sz w:val="22"/>
        </w:rPr>
        <w:t>Pharmacoeconomics</w:t>
      </w:r>
      <w:proofErr w:type="spellEnd"/>
      <w:r w:rsidRPr="00F62E48">
        <w:rPr>
          <w:rFonts w:ascii="Calibri" w:hAnsi="Calibri"/>
          <w:i/>
          <w:sz w:val="22"/>
        </w:rPr>
        <w:t xml:space="preserve"> and Outcomes Research</w:t>
      </w:r>
      <w:r w:rsidRPr="00F62E48">
        <w:rPr>
          <w:rFonts w:ascii="Calibri" w:hAnsi="Calibri"/>
          <w:sz w:val="22"/>
        </w:rPr>
        <w:t xml:space="preserve"> 18th Annual European Congress, Milan, Italy, Nov. 7-11, 2015</w:t>
      </w:r>
    </w:p>
    <w:p w:rsidR="00EB6301" w:rsidRPr="00F62E48" w:rsidRDefault="00EB6301" w:rsidP="00EB6301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EB6301" w:rsidRPr="00F62E48" w:rsidRDefault="00EB6301" w:rsidP="00EB6301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Chen CX, Ullman M, </w:t>
      </w:r>
      <w:proofErr w:type="spellStart"/>
      <w:r w:rsidRPr="00F62E48">
        <w:rPr>
          <w:rFonts w:ascii="Calibri" w:hAnsi="Calibri"/>
          <w:sz w:val="22"/>
        </w:rPr>
        <w:t>Hord</w:t>
      </w:r>
      <w:proofErr w:type="spellEnd"/>
      <w:r w:rsidRPr="00F62E48">
        <w:rPr>
          <w:rFonts w:ascii="Calibri" w:hAnsi="Calibri"/>
          <w:sz w:val="22"/>
        </w:rPr>
        <w:t xml:space="preserve"> J, Kulkarni R, </w:t>
      </w:r>
      <w:proofErr w:type="spellStart"/>
      <w:r w:rsidRPr="00F62E48">
        <w:rPr>
          <w:rFonts w:ascii="Calibri" w:hAnsi="Calibri"/>
          <w:sz w:val="22"/>
        </w:rPr>
        <w:t>Konkle</w:t>
      </w:r>
      <w:proofErr w:type="spellEnd"/>
      <w:r w:rsidRPr="00F62E48">
        <w:rPr>
          <w:rFonts w:ascii="Calibri" w:hAnsi="Calibri"/>
          <w:sz w:val="22"/>
        </w:rPr>
        <w:t xml:space="preserve"> BA, Baker JR, Riske B, </w:t>
      </w:r>
      <w:proofErr w:type="spellStart"/>
      <w:r w:rsidRPr="00F62E48">
        <w:rPr>
          <w:rFonts w:ascii="Calibri" w:hAnsi="Calibri"/>
          <w:sz w:val="22"/>
        </w:rPr>
        <w:t>Koerper</w:t>
      </w:r>
      <w:proofErr w:type="spellEnd"/>
      <w:r w:rsidRPr="00F62E48">
        <w:rPr>
          <w:rFonts w:ascii="Calibri" w:hAnsi="Calibri"/>
          <w:sz w:val="22"/>
        </w:rPr>
        <w:t xml:space="preserve"> M, Lou M, Wu J,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Characteristics Associated with Annual Bleeding Frequency Among Hemophilia Patients in the United States, </w:t>
      </w:r>
      <w:r w:rsidRPr="00F62E48">
        <w:rPr>
          <w:rFonts w:ascii="Calibri" w:hAnsi="Calibri"/>
          <w:i/>
          <w:sz w:val="22"/>
        </w:rPr>
        <w:t xml:space="preserve">International Society for </w:t>
      </w:r>
      <w:proofErr w:type="spellStart"/>
      <w:r w:rsidRPr="00F62E48">
        <w:rPr>
          <w:rFonts w:ascii="Calibri" w:hAnsi="Calibri"/>
          <w:i/>
          <w:sz w:val="22"/>
        </w:rPr>
        <w:t>Pharmacoeconomics</w:t>
      </w:r>
      <w:proofErr w:type="spellEnd"/>
      <w:r w:rsidRPr="00F62E48">
        <w:rPr>
          <w:rFonts w:ascii="Calibri" w:hAnsi="Calibri"/>
          <w:i/>
          <w:sz w:val="22"/>
        </w:rPr>
        <w:t xml:space="preserve"> and Outcomes Research</w:t>
      </w:r>
      <w:r w:rsidRPr="00F62E48">
        <w:rPr>
          <w:rFonts w:ascii="Calibri" w:hAnsi="Calibri"/>
          <w:sz w:val="22"/>
        </w:rPr>
        <w:t xml:space="preserve"> 18th Annual European Congress, Milan, Italy, Nov. 7-11, 2015</w:t>
      </w:r>
    </w:p>
    <w:p w:rsidR="00EB6301" w:rsidRPr="00F62E48" w:rsidRDefault="00EB6301" w:rsidP="00EB6301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EB6301" w:rsidRPr="00F62E48" w:rsidRDefault="00EB6301" w:rsidP="00EB6301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Chen CX, </w:t>
      </w:r>
      <w:proofErr w:type="spellStart"/>
      <w:r w:rsidRPr="00F62E48">
        <w:rPr>
          <w:rFonts w:ascii="Calibri" w:hAnsi="Calibri"/>
          <w:sz w:val="22"/>
        </w:rPr>
        <w:t>Konkle</w:t>
      </w:r>
      <w:proofErr w:type="spellEnd"/>
      <w:r w:rsidRPr="00F62E48">
        <w:rPr>
          <w:rFonts w:ascii="Calibri" w:hAnsi="Calibri"/>
          <w:sz w:val="22"/>
        </w:rPr>
        <w:t xml:space="preserve"> BA, </w:t>
      </w:r>
      <w:proofErr w:type="spellStart"/>
      <w:r w:rsidRPr="00F62E48">
        <w:rPr>
          <w:rFonts w:ascii="Calibri" w:hAnsi="Calibri"/>
          <w:sz w:val="22"/>
        </w:rPr>
        <w:t>Niu</w:t>
      </w:r>
      <w:proofErr w:type="spellEnd"/>
      <w:r w:rsidRPr="00F62E48">
        <w:rPr>
          <w:rFonts w:ascii="Calibri" w:hAnsi="Calibri"/>
          <w:sz w:val="22"/>
        </w:rPr>
        <w:t xml:space="preserve"> X, Baker JR, </w:t>
      </w:r>
      <w:proofErr w:type="spellStart"/>
      <w:r w:rsidRPr="00F62E48">
        <w:rPr>
          <w:rFonts w:ascii="Calibri" w:hAnsi="Calibri"/>
          <w:sz w:val="22"/>
        </w:rPr>
        <w:t>Hord</w:t>
      </w:r>
      <w:proofErr w:type="spellEnd"/>
      <w:r w:rsidRPr="00F62E48">
        <w:rPr>
          <w:rFonts w:ascii="Calibri" w:hAnsi="Calibri"/>
          <w:sz w:val="22"/>
        </w:rPr>
        <w:t xml:space="preserve"> J, Kulkarni R, Ullman M, Wu J, Lou M,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Associations Between Annual Bleeding Episodes and Financial Burden of Illness Among Persons with Hemophilia A and B in the United States, </w:t>
      </w:r>
      <w:r w:rsidRPr="00F62E48">
        <w:rPr>
          <w:rFonts w:ascii="Calibri" w:hAnsi="Calibri"/>
          <w:i/>
          <w:sz w:val="22"/>
        </w:rPr>
        <w:t xml:space="preserve">National Hemophilia Foundation </w:t>
      </w:r>
      <w:r w:rsidRPr="00F62E48">
        <w:rPr>
          <w:rFonts w:ascii="Calibri" w:hAnsi="Calibri"/>
          <w:sz w:val="22"/>
        </w:rPr>
        <w:t>67th Annual Meeting, Dallas, TX, Aug. 13-15, 2015</w:t>
      </w:r>
    </w:p>
    <w:p w:rsidR="00EB6301" w:rsidRPr="00F62E48" w:rsidRDefault="00EB6301" w:rsidP="00EB6301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EB6301" w:rsidRPr="00F62E48" w:rsidRDefault="00EB6301" w:rsidP="00EB6301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Curtis R, Riske B, Baker JR, Ullman M, </w:t>
      </w:r>
      <w:proofErr w:type="spellStart"/>
      <w:r w:rsidRPr="00F62E48">
        <w:rPr>
          <w:rFonts w:ascii="Calibri" w:hAnsi="Calibri"/>
          <w:sz w:val="22"/>
        </w:rPr>
        <w:t>Niu</w:t>
      </w:r>
      <w:proofErr w:type="spellEnd"/>
      <w:r w:rsidRPr="00F62E48">
        <w:rPr>
          <w:rFonts w:ascii="Calibri" w:hAnsi="Calibri"/>
          <w:sz w:val="22"/>
        </w:rPr>
        <w:t xml:space="preserve"> X, Norton K, </w:t>
      </w:r>
      <w:proofErr w:type="spellStart"/>
      <w:r w:rsidRPr="00F62E48">
        <w:rPr>
          <w:rFonts w:ascii="Calibri" w:hAnsi="Calibri"/>
          <w:sz w:val="22"/>
        </w:rPr>
        <w:t>Koerper</w:t>
      </w:r>
      <w:proofErr w:type="spellEnd"/>
      <w:r w:rsidRPr="00F62E48">
        <w:rPr>
          <w:rFonts w:ascii="Calibri" w:hAnsi="Calibri"/>
          <w:sz w:val="22"/>
        </w:rPr>
        <w:t xml:space="preserve"> M, Lou M,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Relative health status of young adults in the Hemophilia Utilization Group Studies (HUGS), </w:t>
      </w:r>
      <w:r w:rsidRPr="00F62E48">
        <w:rPr>
          <w:rFonts w:ascii="Calibri" w:hAnsi="Calibri"/>
          <w:i/>
          <w:sz w:val="22"/>
        </w:rPr>
        <w:t xml:space="preserve">National Hemophilia Foundation </w:t>
      </w:r>
      <w:r w:rsidRPr="00F62E48">
        <w:rPr>
          <w:rFonts w:ascii="Calibri" w:hAnsi="Calibri"/>
          <w:sz w:val="22"/>
        </w:rPr>
        <w:t>67th Annual Meeting, Dallas, TX, Aug. 13-15, 2015</w:t>
      </w:r>
    </w:p>
    <w:p w:rsidR="00EB6301" w:rsidRPr="00F62E48" w:rsidRDefault="00EB6301" w:rsidP="00EB6301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</w:p>
    <w:p w:rsidR="00EB6301" w:rsidRPr="00F62E48" w:rsidRDefault="00EB6301" w:rsidP="00EB6301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Chen CX, Baker JR, </w:t>
      </w:r>
      <w:proofErr w:type="spellStart"/>
      <w:r w:rsidRPr="00F62E48">
        <w:rPr>
          <w:rFonts w:ascii="Calibri" w:hAnsi="Calibri"/>
          <w:sz w:val="22"/>
        </w:rPr>
        <w:t>Konkle</w:t>
      </w:r>
      <w:proofErr w:type="spellEnd"/>
      <w:r w:rsidRPr="00F62E48">
        <w:rPr>
          <w:rFonts w:ascii="Calibri" w:hAnsi="Calibri"/>
          <w:sz w:val="22"/>
        </w:rPr>
        <w:t xml:space="preserve"> BA, Ullman M, Kulkarni R, </w:t>
      </w:r>
      <w:proofErr w:type="spellStart"/>
      <w:r w:rsidRPr="00F62E48">
        <w:rPr>
          <w:rFonts w:ascii="Calibri" w:hAnsi="Calibri"/>
          <w:sz w:val="22"/>
        </w:rPr>
        <w:t>Hord</w:t>
      </w:r>
      <w:proofErr w:type="spellEnd"/>
      <w:r w:rsidRPr="00F62E48">
        <w:rPr>
          <w:rFonts w:ascii="Calibri" w:hAnsi="Calibri"/>
          <w:sz w:val="22"/>
        </w:rPr>
        <w:t xml:space="preserve"> J, </w:t>
      </w:r>
      <w:proofErr w:type="spellStart"/>
      <w:r w:rsidRPr="00F62E48">
        <w:rPr>
          <w:rFonts w:ascii="Calibri" w:hAnsi="Calibri"/>
          <w:sz w:val="22"/>
        </w:rPr>
        <w:t>Soni</w:t>
      </w:r>
      <w:proofErr w:type="spellEnd"/>
      <w:r w:rsidRPr="00F62E48">
        <w:rPr>
          <w:rFonts w:ascii="Calibri" w:hAnsi="Calibri"/>
          <w:sz w:val="22"/>
        </w:rPr>
        <w:t xml:space="preserve"> A, Wu J, Lou M,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Burden of illness among persons with Hemophilia B: direct and indirect costs, </w:t>
      </w:r>
      <w:r w:rsidRPr="00F62E48">
        <w:rPr>
          <w:rFonts w:ascii="Calibri" w:hAnsi="Calibri"/>
          <w:i/>
          <w:sz w:val="22"/>
        </w:rPr>
        <w:t xml:space="preserve">The International Society on Thrombosis and </w:t>
      </w:r>
      <w:proofErr w:type="spellStart"/>
      <w:r w:rsidRPr="00F62E48">
        <w:rPr>
          <w:rFonts w:ascii="Calibri" w:hAnsi="Calibri"/>
          <w:i/>
          <w:sz w:val="22"/>
        </w:rPr>
        <w:t>Haemostasis</w:t>
      </w:r>
      <w:proofErr w:type="spellEnd"/>
      <w:r w:rsidRPr="00F62E48">
        <w:rPr>
          <w:rFonts w:ascii="Calibri" w:hAnsi="Calibri"/>
          <w:sz w:val="22"/>
        </w:rPr>
        <w:t xml:space="preserve"> 2015 Congress, Toronto, ON, Canada, June 20-25, 2015</w:t>
      </w:r>
    </w:p>
    <w:p w:rsidR="00EB6301" w:rsidRPr="00F62E48" w:rsidRDefault="00EB6301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F77C9A" w:rsidRPr="00F62E48" w:rsidRDefault="00F77C9A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lastRenderedPageBreak/>
        <w:t>Kuang</w:t>
      </w:r>
      <w:proofErr w:type="spellEnd"/>
      <w:r w:rsidRPr="00F62E48">
        <w:rPr>
          <w:rFonts w:ascii="Calibri" w:hAnsi="Calibri"/>
          <w:sz w:val="22"/>
        </w:rPr>
        <w:t xml:space="preserve"> B, </w:t>
      </w:r>
      <w:proofErr w:type="spellStart"/>
      <w:r w:rsidRPr="00F62E48">
        <w:rPr>
          <w:rFonts w:ascii="Calibri" w:hAnsi="Calibri"/>
          <w:sz w:val="22"/>
        </w:rPr>
        <w:t>Gassoumis</w:t>
      </w:r>
      <w:proofErr w:type="spellEnd"/>
      <w:r w:rsidRPr="00F62E48">
        <w:rPr>
          <w:rFonts w:ascii="Calibri" w:hAnsi="Calibri"/>
          <w:sz w:val="22"/>
        </w:rPr>
        <w:t xml:space="preserve"> ZD, Wilber KH,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Investigating the Cost of Recurrence to Adult Protective Services. </w:t>
      </w:r>
      <w:r w:rsidRPr="00F62E48">
        <w:rPr>
          <w:rFonts w:ascii="Calibri" w:hAnsi="Calibri"/>
          <w:i/>
          <w:sz w:val="22"/>
        </w:rPr>
        <w:t xml:space="preserve">The </w:t>
      </w:r>
      <w:proofErr w:type="spellStart"/>
      <w:r w:rsidRPr="00F62E48">
        <w:rPr>
          <w:rFonts w:ascii="Calibri" w:hAnsi="Calibri"/>
          <w:i/>
          <w:sz w:val="22"/>
        </w:rPr>
        <w:t>Gerontological</w:t>
      </w:r>
      <w:proofErr w:type="spellEnd"/>
      <w:r w:rsidRPr="00F62E48">
        <w:rPr>
          <w:rFonts w:ascii="Calibri" w:hAnsi="Calibri"/>
          <w:i/>
          <w:sz w:val="22"/>
        </w:rPr>
        <w:t xml:space="preserve"> Society of America</w:t>
      </w:r>
      <w:r w:rsidRPr="00F62E48">
        <w:rPr>
          <w:rFonts w:ascii="Calibri" w:hAnsi="Calibri"/>
          <w:sz w:val="22"/>
        </w:rPr>
        <w:t xml:space="preserve"> Annual Scientific Meeting, Orlando, FL, November 2015.</w:t>
      </w:r>
    </w:p>
    <w:p w:rsidR="00F77C9A" w:rsidRPr="00F62E48" w:rsidRDefault="00F77C9A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2F0B34" w:rsidRPr="00F62E48" w:rsidRDefault="00D47983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Navarro AE,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Wysong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J,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Deliema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M, Schwartz E, 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</w:rPr>
        <w:t xml:space="preserve">Wilber K.  </w:t>
      </w:r>
      <w:r w:rsidRPr="00F62E48">
        <w:rPr>
          <w:rFonts w:ascii="Calibri" w:hAnsi="Calibri"/>
          <w:sz w:val="22"/>
          <w:szCs w:val="24"/>
        </w:rPr>
        <w:t xml:space="preserve">Inside the Black Box: The Case Review Process of an Elder Abuse Forensic Center. </w:t>
      </w:r>
      <w:r w:rsidRPr="00F62E48">
        <w:rPr>
          <w:rFonts w:ascii="Calibri" w:hAnsi="Calibri"/>
          <w:i/>
          <w:sz w:val="22"/>
          <w:szCs w:val="24"/>
        </w:rPr>
        <w:t xml:space="preserve">The </w:t>
      </w:r>
      <w:proofErr w:type="spellStart"/>
      <w:r w:rsidRPr="00F62E48">
        <w:rPr>
          <w:rFonts w:ascii="Calibri" w:hAnsi="Calibri"/>
          <w:i/>
          <w:sz w:val="22"/>
          <w:szCs w:val="24"/>
        </w:rPr>
        <w:t>Gerontological</w:t>
      </w:r>
      <w:proofErr w:type="spellEnd"/>
      <w:r w:rsidRPr="00F62E48">
        <w:rPr>
          <w:rFonts w:ascii="Calibri" w:hAnsi="Calibri"/>
          <w:i/>
          <w:sz w:val="22"/>
          <w:szCs w:val="24"/>
        </w:rPr>
        <w:t xml:space="preserve"> Society of America</w:t>
      </w:r>
      <w:r w:rsidRPr="00F62E48">
        <w:rPr>
          <w:rFonts w:ascii="Calibri" w:hAnsi="Calibri"/>
          <w:sz w:val="22"/>
          <w:szCs w:val="24"/>
        </w:rPr>
        <w:t xml:space="preserve"> Annual Scientific Meeting, </w:t>
      </w:r>
      <w:r w:rsidR="00F77C9A" w:rsidRPr="00F62E48">
        <w:rPr>
          <w:rFonts w:ascii="Calibri" w:hAnsi="Calibri"/>
          <w:sz w:val="22"/>
          <w:szCs w:val="24"/>
        </w:rPr>
        <w:t>Orlando</w:t>
      </w:r>
      <w:r w:rsidRPr="00F62E48">
        <w:rPr>
          <w:rFonts w:ascii="Calibri" w:hAnsi="Calibri"/>
          <w:sz w:val="22"/>
          <w:szCs w:val="24"/>
        </w:rPr>
        <w:t>,</w:t>
      </w:r>
      <w:r w:rsidR="00F77C9A" w:rsidRPr="00F62E48">
        <w:rPr>
          <w:rFonts w:ascii="Calibri" w:hAnsi="Calibri"/>
          <w:sz w:val="22"/>
          <w:szCs w:val="24"/>
        </w:rPr>
        <w:t xml:space="preserve"> FL,</w:t>
      </w:r>
      <w:r w:rsidRPr="00F62E48">
        <w:rPr>
          <w:rFonts w:ascii="Calibri" w:hAnsi="Calibri"/>
          <w:sz w:val="22"/>
          <w:szCs w:val="24"/>
        </w:rPr>
        <w:t xml:space="preserve"> November 2015.</w:t>
      </w:r>
    </w:p>
    <w:p w:rsidR="002F0B34" w:rsidRPr="00F62E48" w:rsidRDefault="002F0B34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</w:p>
    <w:p w:rsidR="002F0B34" w:rsidRPr="00F62E48" w:rsidRDefault="002F0B34" w:rsidP="002F0B34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, Wu J, </w:t>
      </w:r>
      <w:proofErr w:type="spellStart"/>
      <w:r w:rsidRPr="00F62E48">
        <w:rPr>
          <w:rFonts w:ascii="Calibri" w:hAnsi="Calibri"/>
          <w:sz w:val="22"/>
          <w:szCs w:val="24"/>
        </w:rPr>
        <w:t>Gassoumis</w:t>
      </w:r>
      <w:proofErr w:type="spellEnd"/>
      <w:r w:rsidRPr="00F62E48">
        <w:rPr>
          <w:rFonts w:ascii="Calibri" w:hAnsi="Calibri"/>
          <w:sz w:val="22"/>
          <w:szCs w:val="24"/>
        </w:rPr>
        <w:t xml:space="preserve"> ZD, </w:t>
      </w:r>
      <w:proofErr w:type="spellStart"/>
      <w:r w:rsidRPr="00F62E48">
        <w:rPr>
          <w:rFonts w:ascii="Calibri" w:hAnsi="Calibri"/>
          <w:sz w:val="22"/>
          <w:szCs w:val="24"/>
        </w:rPr>
        <w:t>Yonashiro</w:t>
      </w:r>
      <w:proofErr w:type="spellEnd"/>
      <w:r w:rsidRPr="00F62E48">
        <w:rPr>
          <w:rFonts w:ascii="Calibri" w:hAnsi="Calibri"/>
          <w:sz w:val="22"/>
          <w:szCs w:val="24"/>
        </w:rPr>
        <w:t>-Cho J, Wilber KH. Assess cost effectiveness of the multidisciplinary approach to elder abuse: economic evaluation of elder abuse forensic center model. The American Public Health Association Annual Meeting and Exposition, Chicago, IL, November 2015.</w:t>
      </w:r>
    </w:p>
    <w:p w:rsidR="00D40B11" w:rsidRPr="00F62E48" w:rsidRDefault="00D40B11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F8660A" w:rsidRPr="00F62E48" w:rsidRDefault="00F8660A" w:rsidP="000963D0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, Wu J, </w:t>
      </w:r>
      <w:proofErr w:type="spellStart"/>
      <w:r w:rsidRPr="00F62E48">
        <w:rPr>
          <w:rFonts w:ascii="Calibri" w:hAnsi="Calibri"/>
          <w:sz w:val="22"/>
          <w:szCs w:val="24"/>
        </w:rPr>
        <w:t>Gassoumis</w:t>
      </w:r>
      <w:proofErr w:type="spellEnd"/>
      <w:r w:rsidRPr="00F62E48">
        <w:rPr>
          <w:rFonts w:ascii="Calibri" w:hAnsi="Calibri"/>
          <w:sz w:val="22"/>
          <w:szCs w:val="24"/>
        </w:rPr>
        <w:t xml:space="preserve"> ZD,  </w:t>
      </w:r>
      <w:proofErr w:type="spellStart"/>
      <w:r w:rsidRPr="00F62E48">
        <w:rPr>
          <w:rFonts w:ascii="Calibri" w:hAnsi="Calibri"/>
          <w:sz w:val="22"/>
          <w:szCs w:val="24"/>
        </w:rPr>
        <w:t>Yonashiro</w:t>
      </w:r>
      <w:proofErr w:type="spellEnd"/>
      <w:r w:rsidRPr="00F62E48">
        <w:rPr>
          <w:rFonts w:ascii="Calibri" w:hAnsi="Calibri"/>
          <w:sz w:val="22"/>
          <w:szCs w:val="24"/>
        </w:rPr>
        <w:t xml:space="preserve">-Cho J, Wilber KH. Evaluating the Cost Effectiveness of the Elder Abuse Forensic Center Model. </w:t>
      </w:r>
      <w:r w:rsidRPr="00F62E48">
        <w:rPr>
          <w:rFonts w:ascii="Calibri" w:hAnsi="Calibri"/>
          <w:i/>
          <w:sz w:val="22"/>
          <w:szCs w:val="24"/>
        </w:rPr>
        <w:t xml:space="preserve">The </w:t>
      </w:r>
      <w:proofErr w:type="spellStart"/>
      <w:r w:rsidRPr="00F62E48">
        <w:rPr>
          <w:rFonts w:ascii="Calibri" w:hAnsi="Calibri"/>
          <w:i/>
          <w:sz w:val="22"/>
          <w:szCs w:val="24"/>
        </w:rPr>
        <w:t>Gerontological</w:t>
      </w:r>
      <w:proofErr w:type="spellEnd"/>
      <w:r w:rsidRPr="00F62E48">
        <w:rPr>
          <w:rFonts w:ascii="Calibri" w:hAnsi="Calibri"/>
          <w:i/>
          <w:sz w:val="22"/>
          <w:szCs w:val="24"/>
        </w:rPr>
        <w:t xml:space="preserve"> Society of America</w:t>
      </w:r>
      <w:r w:rsidRPr="00F62E48">
        <w:rPr>
          <w:rFonts w:ascii="Calibri" w:hAnsi="Calibri"/>
          <w:sz w:val="22"/>
          <w:szCs w:val="24"/>
        </w:rPr>
        <w:t xml:space="preserve"> Annual Scientific Meeting, Washington, DC, November 2014.</w:t>
      </w:r>
    </w:p>
    <w:p w:rsidR="00F8660A" w:rsidRPr="00F62E48" w:rsidRDefault="00F8660A" w:rsidP="00F8660A">
      <w:pPr>
        <w:rPr>
          <w:rFonts w:ascii="Calibri" w:hAnsi="Calibri"/>
          <w:sz w:val="22"/>
          <w:szCs w:val="24"/>
        </w:rPr>
      </w:pPr>
    </w:p>
    <w:p w:rsidR="00F8660A" w:rsidRPr="00F62E48" w:rsidRDefault="00F8660A" w:rsidP="000963D0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 xml:space="preserve">Lou M, Riske B, Wu J, Ullman M, Baker J, </w:t>
      </w:r>
      <w:proofErr w:type="spellStart"/>
      <w:r w:rsidRPr="00F62E48">
        <w:rPr>
          <w:rFonts w:ascii="Calibri" w:hAnsi="Calibri"/>
          <w:sz w:val="22"/>
          <w:szCs w:val="24"/>
        </w:rPr>
        <w:t>Koerper</w:t>
      </w:r>
      <w:proofErr w:type="spellEnd"/>
      <w:r w:rsidRPr="00F62E48">
        <w:rPr>
          <w:rFonts w:ascii="Calibri" w:hAnsi="Calibri"/>
          <w:sz w:val="22"/>
          <w:szCs w:val="24"/>
        </w:rPr>
        <w:t xml:space="preserve"> M, Poon JL, </w:t>
      </w:r>
      <w:proofErr w:type="spellStart"/>
      <w:r w:rsidRPr="00F62E48">
        <w:rPr>
          <w:rFonts w:ascii="Calibri" w:hAnsi="Calibri"/>
          <w:sz w:val="22"/>
          <w:szCs w:val="24"/>
        </w:rPr>
        <w:t>Niu</w:t>
      </w:r>
      <w:proofErr w:type="spellEnd"/>
      <w:r w:rsidRPr="00F62E48">
        <w:rPr>
          <w:rFonts w:ascii="Calibri" w:hAnsi="Calibri"/>
          <w:sz w:val="22"/>
          <w:szCs w:val="24"/>
        </w:rPr>
        <w:t xml:space="preserve"> X, </w:t>
      </w:r>
      <w:proofErr w:type="spellStart"/>
      <w:r w:rsidRPr="00F62E48">
        <w:rPr>
          <w:rFonts w:ascii="Calibri" w:hAnsi="Calibri"/>
          <w:sz w:val="22"/>
          <w:szCs w:val="24"/>
        </w:rPr>
        <w:t>Konkle</w:t>
      </w:r>
      <w:proofErr w:type="spellEnd"/>
      <w:r w:rsidRPr="00F62E48">
        <w:rPr>
          <w:rFonts w:ascii="Calibri" w:hAnsi="Calibri"/>
          <w:sz w:val="22"/>
          <w:szCs w:val="24"/>
        </w:rPr>
        <w:t xml:space="preserve"> B, Kulkarni R, Adkins S, </w:t>
      </w:r>
      <w:proofErr w:type="spellStart"/>
      <w:r w:rsidRPr="00F62E48">
        <w:rPr>
          <w:rFonts w:ascii="Calibri" w:hAnsi="Calibri"/>
          <w:sz w:val="22"/>
          <w:szCs w:val="24"/>
        </w:rPr>
        <w:t>Gwadry</w:t>
      </w:r>
      <w:proofErr w:type="spellEnd"/>
      <w:r w:rsidRPr="00F62E48">
        <w:rPr>
          <w:rFonts w:ascii="Calibri" w:hAnsi="Calibri"/>
          <w:sz w:val="22"/>
          <w:szCs w:val="24"/>
        </w:rPr>
        <w:t xml:space="preserve">-Sridhar F, Curtis R, Parish KL,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, Comorbidities among adults with hemophilia: hemophilia utilization group studies (HUGS V), </w:t>
      </w:r>
      <w:r w:rsidRPr="00F62E48">
        <w:rPr>
          <w:rFonts w:ascii="Calibri" w:hAnsi="Calibri"/>
          <w:i/>
          <w:sz w:val="22"/>
          <w:szCs w:val="24"/>
        </w:rPr>
        <w:t>National Hemophilia Foundation</w:t>
      </w:r>
      <w:r w:rsidRPr="00F62E48">
        <w:rPr>
          <w:rFonts w:ascii="Calibri" w:hAnsi="Calibri"/>
          <w:sz w:val="22"/>
          <w:szCs w:val="24"/>
        </w:rPr>
        <w:t xml:space="preserve"> 66th Annual Meeting, Washington, DC., Sep. 18-20, 2014</w:t>
      </w:r>
    </w:p>
    <w:p w:rsidR="00F8660A" w:rsidRPr="00F62E48" w:rsidRDefault="00F8660A" w:rsidP="00F8660A">
      <w:pPr>
        <w:rPr>
          <w:rFonts w:ascii="Calibri" w:hAnsi="Calibri"/>
          <w:sz w:val="22"/>
          <w:szCs w:val="24"/>
        </w:rPr>
      </w:pPr>
    </w:p>
    <w:p w:rsidR="00F8660A" w:rsidRPr="00F62E48" w:rsidRDefault="00F8660A" w:rsidP="000963D0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proofErr w:type="spellStart"/>
      <w:r w:rsidRPr="00F62E48">
        <w:rPr>
          <w:rFonts w:ascii="Calibri" w:hAnsi="Calibri"/>
          <w:sz w:val="22"/>
          <w:szCs w:val="24"/>
        </w:rPr>
        <w:t>Niu</w:t>
      </w:r>
      <w:proofErr w:type="spellEnd"/>
      <w:r w:rsidRPr="00F62E48">
        <w:rPr>
          <w:rFonts w:ascii="Calibri" w:hAnsi="Calibri"/>
          <w:sz w:val="22"/>
          <w:szCs w:val="24"/>
        </w:rPr>
        <w:t xml:space="preserve"> X, Poon JL , Kulkarni R, Lou M, Baker J, Riske B, Ullman M, Curtis RG, Wu J, </w:t>
      </w:r>
      <w:proofErr w:type="spellStart"/>
      <w:r w:rsidRPr="00F62E48">
        <w:rPr>
          <w:rFonts w:ascii="Calibri" w:hAnsi="Calibri"/>
          <w:sz w:val="22"/>
          <w:szCs w:val="24"/>
        </w:rPr>
        <w:t>Koerper</w:t>
      </w:r>
      <w:proofErr w:type="spellEnd"/>
      <w:r w:rsidRPr="00F62E48">
        <w:rPr>
          <w:rFonts w:ascii="Calibri" w:hAnsi="Calibri"/>
          <w:sz w:val="22"/>
          <w:szCs w:val="24"/>
        </w:rPr>
        <w:t xml:space="preserve"> M,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, Association between health status and factor consumption among persons with hemophilia b using propensity score matching,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sz w:val="22"/>
          <w:szCs w:val="24"/>
        </w:rPr>
        <w:t xml:space="preserve"> 19th Annual International Meeting, Montreal, QC, Canada, May 31-June 4, 2014</w:t>
      </w:r>
    </w:p>
    <w:p w:rsidR="00F8660A" w:rsidRPr="00F62E48" w:rsidRDefault="00F8660A" w:rsidP="00F8660A">
      <w:pPr>
        <w:rPr>
          <w:rFonts w:ascii="Calibri" w:hAnsi="Calibri"/>
          <w:sz w:val="22"/>
          <w:szCs w:val="24"/>
        </w:rPr>
      </w:pPr>
    </w:p>
    <w:p w:rsidR="00F8660A" w:rsidRPr="00F62E48" w:rsidRDefault="00F8660A" w:rsidP="0079629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proofErr w:type="spellStart"/>
      <w:r w:rsidRPr="00F62E48">
        <w:rPr>
          <w:rFonts w:ascii="Calibri" w:hAnsi="Calibri"/>
          <w:sz w:val="22"/>
          <w:szCs w:val="24"/>
        </w:rPr>
        <w:t>Niu</w:t>
      </w:r>
      <w:proofErr w:type="spellEnd"/>
      <w:r w:rsidRPr="00F62E48">
        <w:rPr>
          <w:rFonts w:ascii="Calibri" w:hAnsi="Calibri"/>
          <w:sz w:val="22"/>
          <w:szCs w:val="24"/>
        </w:rPr>
        <w:t xml:space="preserve"> X, Lou M, Poon JL, Kulkarni R, Riske B, Ullman M, Baker J, Parish K, </w:t>
      </w:r>
      <w:proofErr w:type="spellStart"/>
      <w:r w:rsidRPr="00F62E48">
        <w:rPr>
          <w:rFonts w:ascii="Calibri" w:hAnsi="Calibri"/>
          <w:sz w:val="22"/>
          <w:szCs w:val="24"/>
        </w:rPr>
        <w:t>Hord</w:t>
      </w:r>
      <w:proofErr w:type="spellEnd"/>
      <w:r w:rsidRPr="00F62E48">
        <w:rPr>
          <w:rFonts w:ascii="Calibri" w:hAnsi="Calibri"/>
          <w:sz w:val="22"/>
          <w:szCs w:val="24"/>
        </w:rPr>
        <w:t xml:space="preserve"> J, Curtis</w:t>
      </w:r>
      <w:r w:rsidR="002261A6" w:rsidRPr="00F62E48">
        <w:rPr>
          <w:rFonts w:ascii="Calibri" w:hAnsi="Calibri"/>
          <w:sz w:val="22"/>
          <w:szCs w:val="24"/>
        </w:rPr>
        <w:t xml:space="preserve"> RG, </w:t>
      </w:r>
      <w:r w:rsidRPr="00F62E48">
        <w:rPr>
          <w:rFonts w:ascii="Calibri" w:hAnsi="Calibri"/>
          <w:sz w:val="22"/>
          <w:szCs w:val="24"/>
        </w:rPr>
        <w:t>Wu</w:t>
      </w:r>
      <w:r w:rsidR="002261A6" w:rsidRPr="00F62E48">
        <w:rPr>
          <w:rFonts w:ascii="Calibri" w:hAnsi="Calibri"/>
          <w:sz w:val="22"/>
          <w:szCs w:val="24"/>
        </w:rPr>
        <w:t xml:space="preserve"> J, </w:t>
      </w:r>
      <w:proofErr w:type="spellStart"/>
      <w:r w:rsidRPr="00F62E48">
        <w:rPr>
          <w:rFonts w:ascii="Calibri" w:hAnsi="Calibri"/>
          <w:sz w:val="22"/>
          <w:szCs w:val="24"/>
        </w:rPr>
        <w:t>Koerper</w:t>
      </w:r>
      <w:proofErr w:type="spellEnd"/>
      <w:r w:rsidR="002261A6" w:rsidRPr="00F62E48">
        <w:rPr>
          <w:rFonts w:ascii="Calibri" w:hAnsi="Calibri"/>
          <w:sz w:val="22"/>
          <w:szCs w:val="24"/>
        </w:rPr>
        <w:t xml:space="preserve"> M, </w:t>
      </w:r>
      <w:r w:rsidRPr="00F62E48">
        <w:rPr>
          <w:rFonts w:ascii="Calibri" w:hAnsi="Calibri"/>
          <w:b/>
          <w:sz w:val="22"/>
          <w:szCs w:val="24"/>
        </w:rPr>
        <w:t>Nichol</w:t>
      </w:r>
      <w:r w:rsidR="002261A6" w:rsidRPr="00F62E48">
        <w:rPr>
          <w:rFonts w:ascii="Calibri" w:hAnsi="Calibri"/>
          <w:b/>
          <w:sz w:val="22"/>
          <w:szCs w:val="24"/>
        </w:rPr>
        <w:t xml:space="preserve"> MB</w:t>
      </w:r>
      <w:r w:rsidRPr="00F62E48">
        <w:rPr>
          <w:rFonts w:ascii="Calibri" w:hAnsi="Calibri"/>
          <w:sz w:val="22"/>
          <w:szCs w:val="24"/>
        </w:rPr>
        <w:t xml:space="preserve">, Association between Health Status and Consumption of Factor IX Concentrate among Persons with Hemophilia B Hemophilia Utilization Group Study - Part </w:t>
      </w:r>
      <w:proofErr w:type="spellStart"/>
      <w:r w:rsidRPr="00F62E48">
        <w:rPr>
          <w:rFonts w:ascii="Calibri" w:hAnsi="Calibri"/>
          <w:sz w:val="22"/>
          <w:szCs w:val="24"/>
        </w:rPr>
        <w:t>Vb</w:t>
      </w:r>
      <w:proofErr w:type="spellEnd"/>
      <w:r w:rsidRPr="00F62E48">
        <w:rPr>
          <w:rFonts w:ascii="Calibri" w:hAnsi="Calibri"/>
          <w:sz w:val="22"/>
          <w:szCs w:val="24"/>
        </w:rPr>
        <w:t xml:space="preserve"> (HUGS </w:t>
      </w:r>
      <w:proofErr w:type="spellStart"/>
      <w:r w:rsidRPr="00F62E48">
        <w:rPr>
          <w:rFonts w:ascii="Calibri" w:hAnsi="Calibri"/>
          <w:sz w:val="22"/>
          <w:szCs w:val="24"/>
        </w:rPr>
        <w:t>Vb</w:t>
      </w:r>
      <w:proofErr w:type="spellEnd"/>
      <w:r w:rsidRPr="00F62E48">
        <w:rPr>
          <w:rFonts w:ascii="Calibri" w:hAnsi="Calibri"/>
          <w:sz w:val="22"/>
          <w:szCs w:val="24"/>
        </w:rPr>
        <w:t xml:space="preserve">), </w:t>
      </w:r>
      <w:r w:rsidR="002261A6" w:rsidRPr="00F62E48">
        <w:rPr>
          <w:rFonts w:ascii="Calibri" w:hAnsi="Calibri"/>
          <w:i/>
          <w:sz w:val="22"/>
          <w:szCs w:val="24"/>
        </w:rPr>
        <w:t>World Federation of Hemophilia</w:t>
      </w:r>
      <w:r w:rsidRPr="00F62E48">
        <w:rPr>
          <w:rFonts w:ascii="Calibri" w:hAnsi="Calibri"/>
          <w:sz w:val="22"/>
          <w:szCs w:val="24"/>
        </w:rPr>
        <w:t xml:space="preserve"> 2014 World Congress, Melbourne, Australia, May 11-15, 2014</w:t>
      </w:r>
    </w:p>
    <w:p w:rsidR="00695BDC" w:rsidRPr="00F62E48" w:rsidRDefault="00695BDC" w:rsidP="00F8660A">
      <w:pPr>
        <w:rPr>
          <w:rFonts w:ascii="Calibri" w:hAnsi="Calibri"/>
          <w:sz w:val="22"/>
          <w:szCs w:val="24"/>
        </w:rPr>
      </w:pPr>
    </w:p>
    <w:p w:rsidR="00F8660A" w:rsidRPr="00F62E48" w:rsidRDefault="00695BDC" w:rsidP="0079629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proofErr w:type="spellStart"/>
      <w:r w:rsidRPr="00F62E48">
        <w:rPr>
          <w:rFonts w:ascii="Calibri" w:hAnsi="Calibri"/>
          <w:sz w:val="22"/>
          <w:szCs w:val="24"/>
        </w:rPr>
        <w:t>Niu</w:t>
      </w:r>
      <w:proofErr w:type="spellEnd"/>
      <w:r w:rsidRPr="00F62E48">
        <w:rPr>
          <w:rFonts w:ascii="Calibri" w:hAnsi="Calibri"/>
          <w:sz w:val="22"/>
          <w:szCs w:val="24"/>
        </w:rPr>
        <w:t xml:space="preserve"> X, Lou M, Baker J Poon JL, </w:t>
      </w:r>
      <w:proofErr w:type="spellStart"/>
      <w:r w:rsidRPr="00F62E48">
        <w:rPr>
          <w:rFonts w:ascii="Calibri" w:hAnsi="Calibri"/>
          <w:sz w:val="22"/>
          <w:szCs w:val="24"/>
        </w:rPr>
        <w:t>Konkle</w:t>
      </w:r>
      <w:proofErr w:type="spellEnd"/>
      <w:r w:rsidRPr="00F62E48">
        <w:rPr>
          <w:rFonts w:ascii="Calibri" w:hAnsi="Calibri"/>
          <w:sz w:val="22"/>
          <w:szCs w:val="24"/>
        </w:rPr>
        <w:t xml:space="preserve"> BA, Ullman M, Riske B, </w:t>
      </w:r>
      <w:proofErr w:type="spellStart"/>
      <w:r w:rsidRPr="00F62E48">
        <w:rPr>
          <w:rFonts w:ascii="Calibri" w:hAnsi="Calibri"/>
          <w:sz w:val="22"/>
          <w:szCs w:val="24"/>
        </w:rPr>
        <w:t>Hord</w:t>
      </w:r>
      <w:proofErr w:type="spellEnd"/>
      <w:r w:rsidRPr="00F62E48">
        <w:rPr>
          <w:rFonts w:ascii="Calibri" w:hAnsi="Calibri"/>
          <w:sz w:val="22"/>
          <w:szCs w:val="24"/>
        </w:rPr>
        <w:t xml:space="preserve"> J, Kulkarni R, Curtis RG, </w:t>
      </w:r>
      <w:proofErr w:type="spellStart"/>
      <w:r w:rsidRPr="00F62E48">
        <w:rPr>
          <w:rFonts w:ascii="Calibri" w:hAnsi="Calibri"/>
          <w:sz w:val="22"/>
          <w:szCs w:val="24"/>
        </w:rPr>
        <w:t>Koerper</w:t>
      </w:r>
      <w:proofErr w:type="spellEnd"/>
      <w:r w:rsidRPr="00F62E48">
        <w:rPr>
          <w:rFonts w:ascii="Calibri" w:hAnsi="Calibri"/>
          <w:sz w:val="22"/>
          <w:szCs w:val="24"/>
        </w:rPr>
        <w:t xml:space="preserve"> M, Wu J,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="00F8660A" w:rsidRPr="00F62E48">
        <w:rPr>
          <w:rFonts w:ascii="Calibri" w:hAnsi="Calibri"/>
          <w:sz w:val="22"/>
          <w:szCs w:val="24"/>
        </w:rPr>
        <w:t xml:space="preserve">, Measuring work or school absence associated with administration of factor concentrate in children with hemophilia in the United States – Hemophilia Utilization Group Study Part V (HUGS V), </w:t>
      </w:r>
      <w:r w:rsidRPr="00F62E48">
        <w:rPr>
          <w:rFonts w:ascii="Calibri" w:hAnsi="Calibri"/>
          <w:i/>
          <w:sz w:val="22"/>
          <w:szCs w:val="24"/>
        </w:rPr>
        <w:t>World Federation of Hemophilia</w:t>
      </w:r>
      <w:r w:rsidR="00F8660A" w:rsidRPr="00F62E48">
        <w:rPr>
          <w:rFonts w:ascii="Calibri" w:hAnsi="Calibri"/>
          <w:sz w:val="22"/>
          <w:szCs w:val="24"/>
        </w:rPr>
        <w:t xml:space="preserve"> 2014 World Congress, Melbourne, Australia, May 11-15, 2014</w:t>
      </w:r>
    </w:p>
    <w:p w:rsidR="00695BDC" w:rsidRPr="00F62E48" w:rsidRDefault="00695BDC" w:rsidP="00F8660A">
      <w:pPr>
        <w:rPr>
          <w:rFonts w:ascii="Calibri" w:hAnsi="Calibri"/>
          <w:sz w:val="22"/>
          <w:szCs w:val="24"/>
        </w:rPr>
      </w:pPr>
    </w:p>
    <w:p w:rsidR="00F8660A" w:rsidRPr="00F62E48" w:rsidRDefault="00F8660A" w:rsidP="00D9385A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>Baker</w:t>
      </w:r>
      <w:r w:rsidR="00BB4CFB" w:rsidRPr="00F62E48">
        <w:rPr>
          <w:rFonts w:ascii="Calibri" w:hAnsi="Calibri"/>
          <w:sz w:val="22"/>
          <w:szCs w:val="24"/>
        </w:rPr>
        <w:t xml:space="preserve"> JR</w:t>
      </w:r>
      <w:r w:rsidRPr="00F62E48">
        <w:rPr>
          <w:rFonts w:ascii="Calibri" w:hAnsi="Calibri"/>
          <w:sz w:val="22"/>
          <w:szCs w:val="24"/>
        </w:rPr>
        <w:t xml:space="preserve">, </w:t>
      </w:r>
      <w:r w:rsidR="00BB4CFB" w:rsidRPr="00F62E48">
        <w:rPr>
          <w:rFonts w:ascii="Calibri" w:hAnsi="Calibri"/>
          <w:sz w:val="22"/>
          <w:szCs w:val="24"/>
        </w:rPr>
        <w:t>U</w:t>
      </w:r>
      <w:r w:rsidRPr="00F62E48">
        <w:rPr>
          <w:rFonts w:ascii="Calibri" w:hAnsi="Calibri"/>
          <w:sz w:val="22"/>
          <w:szCs w:val="24"/>
        </w:rPr>
        <w:t>llman</w:t>
      </w:r>
      <w:r w:rsidR="00BB4CFB" w:rsidRPr="00F62E48">
        <w:rPr>
          <w:rFonts w:ascii="Calibri" w:hAnsi="Calibri"/>
          <w:sz w:val="22"/>
          <w:szCs w:val="24"/>
        </w:rPr>
        <w:t xml:space="preserve"> M</w:t>
      </w:r>
      <w:r w:rsidRPr="00F62E48">
        <w:rPr>
          <w:rFonts w:ascii="Calibri" w:hAnsi="Calibri"/>
          <w:sz w:val="22"/>
          <w:szCs w:val="24"/>
        </w:rPr>
        <w:t>, Riske</w:t>
      </w:r>
      <w:r w:rsidR="00BB4CFB" w:rsidRPr="00F62E48">
        <w:rPr>
          <w:rFonts w:ascii="Calibri" w:hAnsi="Calibri"/>
          <w:sz w:val="22"/>
          <w:szCs w:val="24"/>
        </w:rPr>
        <w:t xml:space="preserve"> B</w:t>
      </w:r>
      <w:r w:rsidRPr="00F62E48">
        <w:rPr>
          <w:rFonts w:ascii="Calibri" w:hAnsi="Calibri"/>
          <w:sz w:val="22"/>
          <w:szCs w:val="24"/>
        </w:rPr>
        <w:t>, Curtis</w:t>
      </w:r>
      <w:r w:rsidR="00BB4CFB" w:rsidRPr="00F62E48">
        <w:rPr>
          <w:rFonts w:ascii="Calibri" w:hAnsi="Calibri"/>
          <w:sz w:val="22"/>
          <w:szCs w:val="24"/>
        </w:rPr>
        <w:t xml:space="preserve"> RG, </w:t>
      </w:r>
      <w:proofErr w:type="spellStart"/>
      <w:r w:rsidRPr="00F62E48">
        <w:rPr>
          <w:rFonts w:ascii="Calibri" w:hAnsi="Calibri"/>
          <w:sz w:val="22"/>
          <w:szCs w:val="24"/>
        </w:rPr>
        <w:t>Koerper</w:t>
      </w:r>
      <w:proofErr w:type="spellEnd"/>
      <w:r w:rsidR="00BB4CFB" w:rsidRPr="00F62E48">
        <w:rPr>
          <w:rFonts w:ascii="Calibri" w:hAnsi="Calibri"/>
          <w:sz w:val="22"/>
          <w:szCs w:val="24"/>
        </w:rPr>
        <w:t xml:space="preserve"> M</w:t>
      </w:r>
      <w:r w:rsidRPr="00F62E48">
        <w:rPr>
          <w:rFonts w:ascii="Calibri" w:hAnsi="Calibri"/>
          <w:sz w:val="22"/>
          <w:szCs w:val="24"/>
        </w:rPr>
        <w:t>, Lou</w:t>
      </w:r>
      <w:r w:rsidR="00BB4CFB" w:rsidRPr="00F62E48">
        <w:rPr>
          <w:rFonts w:ascii="Calibri" w:hAnsi="Calibri"/>
          <w:sz w:val="22"/>
          <w:szCs w:val="24"/>
        </w:rPr>
        <w:t xml:space="preserve"> M</w:t>
      </w:r>
      <w:r w:rsidRPr="00F62E48">
        <w:rPr>
          <w:rFonts w:ascii="Calibri" w:hAnsi="Calibri"/>
          <w:sz w:val="22"/>
          <w:szCs w:val="24"/>
        </w:rPr>
        <w:t xml:space="preserve">, </w:t>
      </w:r>
      <w:r w:rsidRPr="00F62E48">
        <w:rPr>
          <w:rFonts w:ascii="Calibri" w:hAnsi="Calibri"/>
          <w:b/>
          <w:sz w:val="22"/>
          <w:szCs w:val="24"/>
        </w:rPr>
        <w:t>Nichol</w:t>
      </w:r>
      <w:r w:rsidR="00BB4CFB" w:rsidRPr="00F62E48">
        <w:rPr>
          <w:rFonts w:ascii="Calibri" w:hAnsi="Calibri"/>
          <w:b/>
          <w:sz w:val="22"/>
          <w:szCs w:val="24"/>
        </w:rPr>
        <w:t xml:space="preserve"> MB</w:t>
      </w:r>
      <w:r w:rsidRPr="00F62E48">
        <w:rPr>
          <w:rFonts w:ascii="Calibri" w:hAnsi="Calibri"/>
          <w:sz w:val="22"/>
          <w:szCs w:val="24"/>
        </w:rPr>
        <w:t xml:space="preserve">, Embracing HUGS: The Hemophilia Utilization Group Study’s Value to 21st Century Hemophilia Researchers -- Documenting Cost, Quality and Outcomes, </w:t>
      </w:r>
      <w:r w:rsidR="00695BDC" w:rsidRPr="00F62E48">
        <w:rPr>
          <w:rFonts w:ascii="Calibri" w:hAnsi="Calibri"/>
          <w:i/>
          <w:sz w:val="22"/>
          <w:szCs w:val="24"/>
        </w:rPr>
        <w:t>Thrombosis and Hemostasis Societies of North America</w:t>
      </w:r>
      <w:r w:rsidRPr="00F62E48">
        <w:rPr>
          <w:rFonts w:ascii="Calibri" w:hAnsi="Calibri"/>
          <w:sz w:val="22"/>
          <w:szCs w:val="24"/>
        </w:rPr>
        <w:t xml:space="preserve"> 2014</w:t>
      </w:r>
      <w:r w:rsidR="00695BDC" w:rsidRPr="00F62E48">
        <w:rPr>
          <w:rFonts w:ascii="Calibri" w:hAnsi="Calibri"/>
          <w:sz w:val="22"/>
          <w:szCs w:val="24"/>
        </w:rPr>
        <w:t xml:space="preserve"> Annual Meeting</w:t>
      </w:r>
      <w:r w:rsidRPr="00F62E48">
        <w:rPr>
          <w:rFonts w:ascii="Calibri" w:hAnsi="Calibri"/>
          <w:sz w:val="22"/>
          <w:szCs w:val="24"/>
        </w:rPr>
        <w:t>, Chicago, IL, April 10-12, 2014</w:t>
      </w:r>
    </w:p>
    <w:p w:rsidR="00695BDC" w:rsidRPr="00F62E48" w:rsidRDefault="00695BDC" w:rsidP="00F8660A">
      <w:pPr>
        <w:rPr>
          <w:rFonts w:ascii="Calibri" w:hAnsi="Calibri"/>
          <w:sz w:val="22"/>
          <w:szCs w:val="24"/>
        </w:rPr>
      </w:pPr>
    </w:p>
    <w:p w:rsidR="00F8660A" w:rsidRPr="00F62E48" w:rsidRDefault="00F8660A" w:rsidP="00D9385A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proofErr w:type="spellStart"/>
      <w:r w:rsidRPr="00F62E48">
        <w:rPr>
          <w:rFonts w:ascii="Calibri" w:hAnsi="Calibri"/>
          <w:sz w:val="22"/>
          <w:szCs w:val="24"/>
        </w:rPr>
        <w:t>Niu</w:t>
      </w:r>
      <w:proofErr w:type="spellEnd"/>
      <w:r w:rsidRPr="00F62E48">
        <w:rPr>
          <w:rFonts w:ascii="Calibri" w:hAnsi="Calibri"/>
          <w:sz w:val="22"/>
          <w:szCs w:val="24"/>
        </w:rPr>
        <w:t xml:space="preserve"> X, Poon JL, Lou M, Ullman M, </w:t>
      </w:r>
      <w:proofErr w:type="spellStart"/>
      <w:r w:rsidRPr="00F62E48">
        <w:rPr>
          <w:rFonts w:ascii="Calibri" w:hAnsi="Calibri"/>
          <w:sz w:val="22"/>
          <w:szCs w:val="24"/>
        </w:rPr>
        <w:t>Koerper</w:t>
      </w:r>
      <w:proofErr w:type="spellEnd"/>
      <w:r w:rsidRPr="00F62E48">
        <w:rPr>
          <w:rFonts w:ascii="Calibri" w:hAnsi="Calibri"/>
          <w:sz w:val="22"/>
          <w:szCs w:val="24"/>
        </w:rPr>
        <w:t xml:space="preserve"> M, Baker J, </w:t>
      </w:r>
      <w:proofErr w:type="spellStart"/>
      <w:r w:rsidRPr="00F62E48">
        <w:rPr>
          <w:rFonts w:ascii="Calibri" w:hAnsi="Calibri"/>
          <w:sz w:val="22"/>
          <w:szCs w:val="24"/>
        </w:rPr>
        <w:t>Hord</w:t>
      </w:r>
      <w:proofErr w:type="spellEnd"/>
      <w:r w:rsidRPr="00F62E48">
        <w:rPr>
          <w:rFonts w:ascii="Calibri" w:hAnsi="Calibri"/>
          <w:sz w:val="22"/>
          <w:szCs w:val="24"/>
        </w:rPr>
        <w:t xml:space="preserve"> J, </w:t>
      </w:r>
      <w:proofErr w:type="spellStart"/>
      <w:r w:rsidRPr="00F62E48">
        <w:rPr>
          <w:rFonts w:ascii="Calibri" w:hAnsi="Calibri"/>
          <w:sz w:val="22"/>
          <w:szCs w:val="24"/>
        </w:rPr>
        <w:t>Konkle</w:t>
      </w:r>
      <w:proofErr w:type="spellEnd"/>
      <w:r w:rsidRPr="00F62E48">
        <w:rPr>
          <w:rFonts w:ascii="Calibri" w:hAnsi="Calibri"/>
          <w:sz w:val="22"/>
          <w:szCs w:val="24"/>
        </w:rPr>
        <w:t xml:space="preserve"> BA, Riske B, </w:t>
      </w:r>
      <w:proofErr w:type="spellStart"/>
      <w:r w:rsidRPr="00F62E48">
        <w:rPr>
          <w:rFonts w:ascii="Calibri" w:hAnsi="Calibri"/>
          <w:sz w:val="22"/>
          <w:szCs w:val="24"/>
        </w:rPr>
        <w:t>Buranahirun</w:t>
      </w:r>
      <w:proofErr w:type="spellEnd"/>
      <w:r w:rsidRPr="00F62E48">
        <w:rPr>
          <w:rFonts w:ascii="Calibri" w:hAnsi="Calibri"/>
          <w:sz w:val="22"/>
          <w:szCs w:val="24"/>
        </w:rPr>
        <w:t xml:space="preserve"> C, </w:t>
      </w:r>
      <w:proofErr w:type="spellStart"/>
      <w:r w:rsidRPr="00F62E48">
        <w:rPr>
          <w:rFonts w:ascii="Calibri" w:hAnsi="Calibri"/>
          <w:sz w:val="22"/>
          <w:szCs w:val="24"/>
        </w:rPr>
        <w:t>Gwadry</w:t>
      </w:r>
      <w:proofErr w:type="spellEnd"/>
      <w:r w:rsidRPr="00F62E48">
        <w:rPr>
          <w:rFonts w:ascii="Calibri" w:hAnsi="Calibri"/>
          <w:sz w:val="22"/>
          <w:szCs w:val="24"/>
        </w:rPr>
        <w:t xml:space="preserve">-Sridhar F, Curtis RG, </w:t>
      </w:r>
      <w:proofErr w:type="spellStart"/>
      <w:r w:rsidRPr="00F62E48">
        <w:rPr>
          <w:rFonts w:ascii="Calibri" w:hAnsi="Calibri"/>
          <w:sz w:val="22"/>
          <w:szCs w:val="24"/>
        </w:rPr>
        <w:t>Kulkami</w:t>
      </w:r>
      <w:proofErr w:type="spellEnd"/>
      <w:r w:rsidRPr="00F62E48">
        <w:rPr>
          <w:rFonts w:ascii="Calibri" w:hAnsi="Calibri"/>
          <w:sz w:val="22"/>
          <w:szCs w:val="24"/>
        </w:rPr>
        <w:t xml:space="preserve"> R, </w:t>
      </w:r>
      <w:proofErr w:type="spellStart"/>
      <w:r w:rsidRPr="00F62E48">
        <w:rPr>
          <w:rFonts w:ascii="Calibri" w:hAnsi="Calibri"/>
          <w:sz w:val="22"/>
          <w:szCs w:val="24"/>
        </w:rPr>
        <w:t>Soni</w:t>
      </w:r>
      <w:proofErr w:type="spellEnd"/>
      <w:r w:rsidRPr="00F62E48">
        <w:rPr>
          <w:rFonts w:ascii="Calibri" w:hAnsi="Calibri"/>
          <w:sz w:val="22"/>
          <w:szCs w:val="24"/>
        </w:rPr>
        <w:t xml:space="preserve"> A,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,  Burden of Bleeding Episodes among </w:t>
      </w:r>
      <w:r w:rsidRPr="00F62E48">
        <w:rPr>
          <w:rFonts w:ascii="Calibri" w:hAnsi="Calibri"/>
          <w:sz w:val="22"/>
          <w:szCs w:val="24"/>
        </w:rPr>
        <w:lastRenderedPageBreak/>
        <w:t xml:space="preserve">Persons with Hemophilia B – Hemophilia Utilization Group Study </w:t>
      </w:r>
      <w:proofErr w:type="spellStart"/>
      <w:r w:rsidRPr="00F62E48">
        <w:rPr>
          <w:rFonts w:ascii="Calibri" w:hAnsi="Calibri"/>
          <w:sz w:val="22"/>
          <w:szCs w:val="24"/>
        </w:rPr>
        <w:t>Vb</w:t>
      </w:r>
      <w:proofErr w:type="spellEnd"/>
      <w:r w:rsidRPr="00F62E48">
        <w:rPr>
          <w:rFonts w:ascii="Calibri" w:hAnsi="Calibri"/>
          <w:sz w:val="22"/>
          <w:szCs w:val="24"/>
        </w:rPr>
        <w:t xml:space="preserve"> (HUGS </w:t>
      </w:r>
      <w:proofErr w:type="spellStart"/>
      <w:r w:rsidRPr="00F62E48">
        <w:rPr>
          <w:rFonts w:ascii="Calibri" w:hAnsi="Calibri"/>
          <w:sz w:val="22"/>
          <w:szCs w:val="24"/>
        </w:rPr>
        <w:t>Vb</w:t>
      </w:r>
      <w:proofErr w:type="spellEnd"/>
      <w:r w:rsidRPr="00F62E48">
        <w:rPr>
          <w:rFonts w:ascii="Calibri" w:hAnsi="Calibri"/>
          <w:sz w:val="22"/>
          <w:szCs w:val="24"/>
        </w:rPr>
        <w:t xml:space="preserve">), </w:t>
      </w:r>
      <w:r w:rsidR="00BB4CFB" w:rsidRPr="00F62E48">
        <w:rPr>
          <w:rFonts w:ascii="Calibri" w:hAnsi="Calibri"/>
          <w:i/>
          <w:sz w:val="22"/>
          <w:szCs w:val="24"/>
        </w:rPr>
        <w:t>National Hemophilia Foundation</w:t>
      </w:r>
      <w:r w:rsidRPr="00F62E48">
        <w:rPr>
          <w:rFonts w:ascii="Calibri" w:hAnsi="Calibri"/>
          <w:sz w:val="22"/>
          <w:szCs w:val="24"/>
        </w:rPr>
        <w:t xml:space="preserve"> 65th Annual Meeting, Anaheim, CA, Oct. 3-5, 2013</w:t>
      </w:r>
    </w:p>
    <w:p w:rsidR="00BB4CFB" w:rsidRPr="00F62E48" w:rsidRDefault="00BB4CFB" w:rsidP="00F8660A">
      <w:pPr>
        <w:rPr>
          <w:rFonts w:ascii="Calibri" w:hAnsi="Calibri"/>
          <w:sz w:val="22"/>
          <w:szCs w:val="24"/>
        </w:rPr>
      </w:pPr>
    </w:p>
    <w:p w:rsidR="00F8660A" w:rsidRPr="00F62E48" w:rsidRDefault="00F8660A" w:rsidP="00D9385A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 xml:space="preserve">Poon JL , Doctor JN , Ullman MM , Riske B , </w:t>
      </w:r>
      <w:proofErr w:type="spellStart"/>
      <w:r w:rsidRPr="00F62E48">
        <w:rPr>
          <w:rFonts w:ascii="Calibri" w:hAnsi="Calibri"/>
          <w:sz w:val="22"/>
          <w:szCs w:val="24"/>
        </w:rPr>
        <w:t>Koerper</w:t>
      </w:r>
      <w:proofErr w:type="spellEnd"/>
      <w:r w:rsidRPr="00F62E48">
        <w:rPr>
          <w:rFonts w:ascii="Calibri" w:hAnsi="Calibri"/>
          <w:sz w:val="22"/>
          <w:szCs w:val="24"/>
        </w:rPr>
        <w:t xml:space="preserve"> M , Baker J  , </w:t>
      </w:r>
      <w:proofErr w:type="spellStart"/>
      <w:r w:rsidRPr="00F62E48">
        <w:rPr>
          <w:rFonts w:ascii="Calibri" w:hAnsi="Calibri"/>
          <w:sz w:val="22"/>
          <w:szCs w:val="24"/>
        </w:rPr>
        <w:t>Gwadry</w:t>
      </w:r>
      <w:proofErr w:type="spellEnd"/>
      <w:r w:rsidRPr="00F62E48">
        <w:rPr>
          <w:rFonts w:ascii="Calibri" w:hAnsi="Calibri"/>
          <w:sz w:val="22"/>
          <w:szCs w:val="24"/>
        </w:rPr>
        <w:t xml:space="preserve">-Sridhar F , </w:t>
      </w:r>
      <w:proofErr w:type="spellStart"/>
      <w:r w:rsidRPr="00F62E48">
        <w:rPr>
          <w:rFonts w:ascii="Calibri" w:hAnsi="Calibri"/>
          <w:sz w:val="22"/>
          <w:szCs w:val="24"/>
        </w:rPr>
        <w:t>Niu</w:t>
      </w:r>
      <w:proofErr w:type="spellEnd"/>
      <w:r w:rsidRPr="00F62E48">
        <w:rPr>
          <w:rFonts w:ascii="Calibri" w:hAnsi="Calibri"/>
          <w:sz w:val="22"/>
          <w:szCs w:val="24"/>
        </w:rPr>
        <w:t xml:space="preserve"> X , Lou M ,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, Longitudinal Changes in Health-Related Quality of Life for Chronic Diseases: An Example from the Hemophilia Utilization Group Study Part </w:t>
      </w:r>
      <w:proofErr w:type="spellStart"/>
      <w:r w:rsidRPr="00F62E48">
        <w:rPr>
          <w:rFonts w:ascii="Calibri" w:hAnsi="Calibri"/>
          <w:sz w:val="22"/>
          <w:szCs w:val="24"/>
        </w:rPr>
        <w:t>Va</w:t>
      </w:r>
      <w:proofErr w:type="spellEnd"/>
      <w:r w:rsidRPr="00F62E48">
        <w:rPr>
          <w:rFonts w:ascii="Calibri" w:hAnsi="Calibri"/>
          <w:sz w:val="22"/>
          <w:szCs w:val="24"/>
        </w:rPr>
        <w:t xml:space="preserve"> (HUGS </w:t>
      </w:r>
      <w:proofErr w:type="spellStart"/>
      <w:r w:rsidRPr="00F62E48">
        <w:rPr>
          <w:rFonts w:ascii="Calibri" w:hAnsi="Calibri"/>
          <w:sz w:val="22"/>
          <w:szCs w:val="24"/>
        </w:rPr>
        <w:t>Va</w:t>
      </w:r>
      <w:proofErr w:type="spellEnd"/>
      <w:r w:rsidRPr="00F62E48">
        <w:rPr>
          <w:rFonts w:ascii="Calibri" w:hAnsi="Calibri"/>
          <w:sz w:val="22"/>
          <w:szCs w:val="24"/>
        </w:rPr>
        <w:t xml:space="preserve">), </w:t>
      </w:r>
      <w:r w:rsidR="00BB4CFB"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="00BB4CFB"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="00BB4CFB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sz w:val="22"/>
          <w:szCs w:val="24"/>
        </w:rPr>
        <w:t xml:space="preserve"> 18th Annual International Meeting, New Orleans, LA, May 18-22, 2013.</w:t>
      </w:r>
    </w:p>
    <w:p w:rsidR="00113F78" w:rsidRPr="00F62E48" w:rsidRDefault="00113F78" w:rsidP="00D9385A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</w:p>
    <w:p w:rsidR="00F8660A" w:rsidRPr="00F62E48" w:rsidRDefault="00F8660A" w:rsidP="000C1CC6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proofErr w:type="spellStart"/>
      <w:r w:rsidRPr="00F62E48">
        <w:rPr>
          <w:rFonts w:ascii="Calibri" w:hAnsi="Calibri"/>
          <w:sz w:val="22"/>
          <w:szCs w:val="24"/>
        </w:rPr>
        <w:t>Niu</w:t>
      </w:r>
      <w:proofErr w:type="spellEnd"/>
      <w:r w:rsidRPr="00F62E48">
        <w:rPr>
          <w:rFonts w:ascii="Calibri" w:hAnsi="Calibri"/>
          <w:sz w:val="22"/>
          <w:szCs w:val="24"/>
        </w:rPr>
        <w:t xml:space="preserve"> X , Poon JL , Lou M, Riske B , Baker J  , Ullman M , </w:t>
      </w:r>
      <w:proofErr w:type="spellStart"/>
      <w:r w:rsidRPr="00F62E48">
        <w:rPr>
          <w:rFonts w:ascii="Calibri" w:hAnsi="Calibri"/>
          <w:sz w:val="22"/>
          <w:szCs w:val="24"/>
        </w:rPr>
        <w:t>Gwadry</w:t>
      </w:r>
      <w:proofErr w:type="spellEnd"/>
      <w:r w:rsidRPr="00F62E48">
        <w:rPr>
          <w:rFonts w:ascii="Calibri" w:hAnsi="Calibri"/>
          <w:sz w:val="22"/>
          <w:szCs w:val="24"/>
        </w:rPr>
        <w:t xml:space="preserve">-Sridhar F , </w:t>
      </w:r>
      <w:proofErr w:type="spellStart"/>
      <w:r w:rsidRPr="00F62E48">
        <w:rPr>
          <w:rFonts w:ascii="Calibri" w:hAnsi="Calibri"/>
          <w:sz w:val="22"/>
          <w:szCs w:val="24"/>
        </w:rPr>
        <w:t>Koerper</w:t>
      </w:r>
      <w:proofErr w:type="spellEnd"/>
      <w:r w:rsidRPr="00F62E48">
        <w:rPr>
          <w:rFonts w:ascii="Calibri" w:hAnsi="Calibri"/>
          <w:sz w:val="22"/>
          <w:szCs w:val="24"/>
        </w:rPr>
        <w:t xml:space="preserve"> M ,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, Cost To Society Due To Underemployment In Persons With Hemophilia A and B – Hemophilia Utilization Group Study V (HUGS V), </w:t>
      </w:r>
      <w:r w:rsidR="003602BD"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="003602BD"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="003602BD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sz w:val="22"/>
          <w:szCs w:val="24"/>
        </w:rPr>
        <w:t xml:space="preserve"> 18th Annual International Meeting, New Orleans, LA, May 18-22, 2013</w:t>
      </w:r>
    </w:p>
    <w:p w:rsidR="003602BD" w:rsidRPr="00F62E48" w:rsidRDefault="003602BD" w:rsidP="00F8660A">
      <w:pPr>
        <w:rPr>
          <w:rFonts w:ascii="Calibri" w:hAnsi="Calibri"/>
          <w:sz w:val="22"/>
          <w:szCs w:val="24"/>
        </w:rPr>
      </w:pPr>
    </w:p>
    <w:p w:rsidR="00F8660A" w:rsidRPr="00F62E48" w:rsidRDefault="003602BD" w:rsidP="00B06C35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proofErr w:type="spellStart"/>
      <w:r w:rsidRPr="00F62E48">
        <w:rPr>
          <w:rFonts w:ascii="Calibri" w:hAnsi="Calibri"/>
          <w:sz w:val="22"/>
          <w:szCs w:val="24"/>
        </w:rPr>
        <w:t>Niu</w:t>
      </w:r>
      <w:proofErr w:type="spellEnd"/>
      <w:r w:rsidRPr="00F62E48">
        <w:rPr>
          <w:rFonts w:ascii="Calibri" w:hAnsi="Calibri"/>
          <w:sz w:val="22"/>
          <w:szCs w:val="24"/>
        </w:rPr>
        <w:t xml:space="preserve"> X , Poon JL, Riske B , Baker J, Lou M, Kulkarni R, </w:t>
      </w:r>
      <w:proofErr w:type="spellStart"/>
      <w:r w:rsidRPr="00F62E48">
        <w:rPr>
          <w:rFonts w:ascii="Calibri" w:hAnsi="Calibri"/>
          <w:sz w:val="22"/>
          <w:szCs w:val="24"/>
        </w:rPr>
        <w:t>Hord</w:t>
      </w:r>
      <w:proofErr w:type="spellEnd"/>
      <w:r w:rsidRPr="00F62E48">
        <w:rPr>
          <w:rFonts w:ascii="Calibri" w:hAnsi="Calibri"/>
          <w:sz w:val="22"/>
          <w:szCs w:val="24"/>
        </w:rPr>
        <w:t xml:space="preserve"> J, </w:t>
      </w:r>
      <w:proofErr w:type="spellStart"/>
      <w:r w:rsidRPr="00F62E48">
        <w:rPr>
          <w:rFonts w:ascii="Calibri" w:hAnsi="Calibri"/>
          <w:sz w:val="22"/>
          <w:szCs w:val="24"/>
        </w:rPr>
        <w:t>Konkle</w:t>
      </w:r>
      <w:proofErr w:type="spellEnd"/>
      <w:r w:rsidRPr="00F62E48">
        <w:rPr>
          <w:rFonts w:ascii="Calibri" w:hAnsi="Calibri"/>
          <w:sz w:val="22"/>
          <w:szCs w:val="24"/>
        </w:rPr>
        <w:t xml:space="preserve"> BA, Ullman M,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="00F8660A" w:rsidRPr="00F62E48">
        <w:rPr>
          <w:rFonts w:ascii="Calibri" w:hAnsi="Calibri"/>
          <w:sz w:val="22"/>
          <w:szCs w:val="24"/>
        </w:rPr>
        <w:t>, Healthcare Services Utilization in Persons with Factor IX Deficiency (Hemophilia B) – Hemophilia Utilizatio</w:t>
      </w:r>
      <w:r w:rsidRPr="00F62E48">
        <w:rPr>
          <w:rFonts w:ascii="Calibri" w:hAnsi="Calibri"/>
          <w:sz w:val="22"/>
          <w:szCs w:val="24"/>
        </w:rPr>
        <w:t xml:space="preserve">n Group Study </w:t>
      </w:r>
      <w:proofErr w:type="spellStart"/>
      <w:r w:rsidRPr="00F62E48">
        <w:rPr>
          <w:rFonts w:ascii="Calibri" w:hAnsi="Calibri"/>
          <w:sz w:val="22"/>
          <w:szCs w:val="24"/>
        </w:rPr>
        <w:t>Vb</w:t>
      </w:r>
      <w:proofErr w:type="spellEnd"/>
      <w:r w:rsidRPr="00F62E48">
        <w:rPr>
          <w:rFonts w:ascii="Calibri" w:hAnsi="Calibri"/>
          <w:sz w:val="22"/>
          <w:szCs w:val="24"/>
        </w:rPr>
        <w:t xml:space="preserve"> (HUGS </w:t>
      </w:r>
      <w:proofErr w:type="spellStart"/>
      <w:r w:rsidRPr="00F62E48">
        <w:rPr>
          <w:rFonts w:ascii="Calibri" w:hAnsi="Calibri"/>
          <w:sz w:val="22"/>
          <w:szCs w:val="24"/>
        </w:rPr>
        <w:t>Vb</w:t>
      </w:r>
      <w:proofErr w:type="spellEnd"/>
      <w:r w:rsidRPr="00F62E48">
        <w:rPr>
          <w:rFonts w:ascii="Calibri" w:hAnsi="Calibri"/>
          <w:sz w:val="22"/>
          <w:szCs w:val="24"/>
        </w:rPr>
        <w:t xml:space="preserve">), </w:t>
      </w:r>
      <w:r w:rsidRPr="00F62E48">
        <w:rPr>
          <w:rFonts w:ascii="Calibri" w:hAnsi="Calibri"/>
          <w:i/>
          <w:sz w:val="22"/>
          <w:szCs w:val="24"/>
        </w:rPr>
        <w:t>Hemostasis &amp; Thrombosis Society</w:t>
      </w:r>
      <w:r w:rsidR="00F8660A" w:rsidRPr="00F62E48">
        <w:rPr>
          <w:rFonts w:ascii="Calibri" w:hAnsi="Calibri"/>
          <w:sz w:val="22"/>
          <w:szCs w:val="24"/>
        </w:rPr>
        <w:t xml:space="preserve"> 2013 Scientific Symposium, Charlotte, NC, Apr. 11-13, 2013</w:t>
      </w:r>
    </w:p>
    <w:p w:rsidR="00B06C35" w:rsidRPr="00F62E48" w:rsidRDefault="00B06C35" w:rsidP="00B06C35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F8660A" w:rsidRPr="00F62E48" w:rsidRDefault="00F8660A" w:rsidP="00B06C35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>Poon</w:t>
      </w:r>
      <w:r w:rsidR="003602BD" w:rsidRPr="00F62E48">
        <w:rPr>
          <w:rFonts w:ascii="Calibri" w:hAnsi="Calibri"/>
          <w:sz w:val="22"/>
          <w:szCs w:val="24"/>
        </w:rPr>
        <w:t xml:space="preserve"> JL, </w:t>
      </w:r>
      <w:r w:rsidRPr="00F62E48">
        <w:rPr>
          <w:rFonts w:ascii="Calibri" w:hAnsi="Calibri"/>
          <w:sz w:val="22"/>
          <w:szCs w:val="24"/>
        </w:rPr>
        <w:t>Lou</w:t>
      </w:r>
      <w:r w:rsidR="003602BD" w:rsidRPr="00F62E48">
        <w:rPr>
          <w:rFonts w:ascii="Calibri" w:hAnsi="Calibri"/>
          <w:sz w:val="22"/>
          <w:szCs w:val="24"/>
        </w:rPr>
        <w:t xml:space="preserve"> M, </w:t>
      </w:r>
      <w:r w:rsidRPr="00F62E48">
        <w:rPr>
          <w:rFonts w:ascii="Calibri" w:hAnsi="Calibri"/>
          <w:sz w:val="22"/>
          <w:szCs w:val="24"/>
        </w:rPr>
        <w:t>Ullman</w:t>
      </w:r>
      <w:r w:rsidR="003602BD" w:rsidRPr="00F62E48">
        <w:rPr>
          <w:rFonts w:ascii="Calibri" w:hAnsi="Calibri"/>
          <w:sz w:val="22"/>
          <w:szCs w:val="24"/>
        </w:rPr>
        <w:t xml:space="preserve"> M</w:t>
      </w:r>
      <w:r w:rsidRPr="00F62E48">
        <w:rPr>
          <w:rFonts w:ascii="Calibri" w:hAnsi="Calibri"/>
          <w:sz w:val="22"/>
          <w:szCs w:val="24"/>
        </w:rPr>
        <w:t>, Baker</w:t>
      </w:r>
      <w:r w:rsidR="003602BD" w:rsidRPr="00F62E48">
        <w:rPr>
          <w:rFonts w:ascii="Calibri" w:hAnsi="Calibri"/>
          <w:sz w:val="22"/>
          <w:szCs w:val="24"/>
        </w:rPr>
        <w:t xml:space="preserve"> J, </w:t>
      </w:r>
      <w:r w:rsidRPr="00F62E48">
        <w:rPr>
          <w:rFonts w:ascii="Calibri" w:hAnsi="Calibri"/>
          <w:sz w:val="22"/>
          <w:szCs w:val="24"/>
        </w:rPr>
        <w:t>Forsberg</w:t>
      </w:r>
      <w:r w:rsidR="003602BD" w:rsidRPr="00F62E48">
        <w:rPr>
          <w:rFonts w:ascii="Calibri" w:hAnsi="Calibri"/>
          <w:sz w:val="22"/>
          <w:szCs w:val="24"/>
        </w:rPr>
        <w:t xml:space="preserve"> A, </w:t>
      </w:r>
      <w:proofErr w:type="spellStart"/>
      <w:r w:rsidRPr="00F62E48">
        <w:rPr>
          <w:rFonts w:ascii="Calibri" w:hAnsi="Calibri"/>
          <w:sz w:val="22"/>
          <w:szCs w:val="24"/>
        </w:rPr>
        <w:t>Konkle</w:t>
      </w:r>
      <w:proofErr w:type="spellEnd"/>
      <w:r w:rsidR="003602BD" w:rsidRPr="00F62E48">
        <w:rPr>
          <w:rFonts w:ascii="Calibri" w:hAnsi="Calibri"/>
          <w:sz w:val="22"/>
          <w:szCs w:val="24"/>
        </w:rPr>
        <w:t xml:space="preserve"> B, </w:t>
      </w:r>
      <w:r w:rsidRPr="00F62E48">
        <w:rPr>
          <w:rFonts w:ascii="Calibri" w:hAnsi="Calibri"/>
          <w:sz w:val="22"/>
          <w:szCs w:val="24"/>
        </w:rPr>
        <w:t>Riske</w:t>
      </w:r>
      <w:r w:rsidR="003602BD" w:rsidRPr="00F62E48">
        <w:rPr>
          <w:rFonts w:ascii="Calibri" w:hAnsi="Calibri"/>
          <w:sz w:val="22"/>
          <w:szCs w:val="24"/>
        </w:rPr>
        <w:t xml:space="preserve"> B, </w:t>
      </w:r>
      <w:proofErr w:type="spellStart"/>
      <w:r w:rsidRPr="00F62E48">
        <w:rPr>
          <w:rFonts w:ascii="Calibri" w:hAnsi="Calibri"/>
          <w:sz w:val="22"/>
          <w:szCs w:val="24"/>
        </w:rPr>
        <w:t>Niu</w:t>
      </w:r>
      <w:proofErr w:type="spellEnd"/>
      <w:r w:rsidR="003602BD" w:rsidRPr="00F62E48">
        <w:rPr>
          <w:rFonts w:ascii="Calibri" w:hAnsi="Calibri"/>
          <w:sz w:val="22"/>
          <w:szCs w:val="24"/>
        </w:rPr>
        <w:t xml:space="preserve"> X, </w:t>
      </w:r>
      <w:r w:rsidRPr="00F62E48">
        <w:rPr>
          <w:rFonts w:ascii="Calibri" w:hAnsi="Calibri"/>
          <w:sz w:val="22"/>
          <w:szCs w:val="24"/>
        </w:rPr>
        <w:t>Curtis</w:t>
      </w:r>
      <w:r w:rsidR="003602BD" w:rsidRPr="00F62E48">
        <w:rPr>
          <w:rFonts w:ascii="Calibri" w:hAnsi="Calibri"/>
          <w:sz w:val="22"/>
          <w:szCs w:val="24"/>
        </w:rPr>
        <w:t xml:space="preserve"> RG, </w:t>
      </w:r>
      <w:r w:rsidRPr="00F62E48">
        <w:rPr>
          <w:rFonts w:ascii="Calibri" w:hAnsi="Calibri"/>
          <w:sz w:val="22"/>
          <w:szCs w:val="24"/>
        </w:rPr>
        <w:t>Johnson</w:t>
      </w:r>
      <w:r w:rsidR="003602BD" w:rsidRPr="00F62E48">
        <w:rPr>
          <w:rFonts w:ascii="Calibri" w:hAnsi="Calibri"/>
          <w:sz w:val="22"/>
          <w:szCs w:val="24"/>
        </w:rPr>
        <w:t xml:space="preserve"> KA, </w:t>
      </w:r>
      <w:r w:rsidRPr="00F62E48">
        <w:rPr>
          <w:rFonts w:ascii="Calibri" w:hAnsi="Calibri"/>
          <w:b/>
          <w:sz w:val="22"/>
          <w:szCs w:val="24"/>
        </w:rPr>
        <w:t>Nichol</w:t>
      </w:r>
      <w:r w:rsidR="003602BD" w:rsidRPr="00F62E48">
        <w:rPr>
          <w:rFonts w:ascii="Calibri" w:hAnsi="Calibri"/>
          <w:b/>
          <w:sz w:val="22"/>
          <w:szCs w:val="24"/>
        </w:rPr>
        <w:t xml:space="preserve"> MB</w:t>
      </w:r>
      <w:r w:rsidRPr="00F62E48">
        <w:rPr>
          <w:rFonts w:ascii="Calibri" w:hAnsi="Calibri"/>
          <w:sz w:val="22"/>
          <w:szCs w:val="24"/>
        </w:rPr>
        <w:t xml:space="preserve">, Health Insurance Coverage for Persons with Hemophilia B – Hemophilia Utilization Group Study </w:t>
      </w:r>
      <w:proofErr w:type="spellStart"/>
      <w:r w:rsidRPr="00F62E48">
        <w:rPr>
          <w:rFonts w:ascii="Calibri" w:hAnsi="Calibri"/>
          <w:sz w:val="22"/>
          <w:szCs w:val="24"/>
        </w:rPr>
        <w:t>Vb</w:t>
      </w:r>
      <w:proofErr w:type="spellEnd"/>
      <w:r w:rsidRPr="00F62E48">
        <w:rPr>
          <w:rFonts w:ascii="Calibri" w:hAnsi="Calibri"/>
          <w:sz w:val="22"/>
          <w:szCs w:val="24"/>
        </w:rPr>
        <w:t xml:space="preserve"> (HUGS </w:t>
      </w:r>
      <w:proofErr w:type="spellStart"/>
      <w:r w:rsidRPr="00F62E48">
        <w:rPr>
          <w:rFonts w:ascii="Calibri" w:hAnsi="Calibri"/>
          <w:sz w:val="22"/>
          <w:szCs w:val="24"/>
        </w:rPr>
        <w:t>Vb</w:t>
      </w:r>
      <w:proofErr w:type="spellEnd"/>
      <w:r w:rsidRPr="00F62E48">
        <w:rPr>
          <w:rFonts w:ascii="Calibri" w:hAnsi="Calibri"/>
          <w:sz w:val="22"/>
          <w:szCs w:val="24"/>
        </w:rPr>
        <w:t xml:space="preserve">), </w:t>
      </w:r>
      <w:r w:rsidR="003602BD" w:rsidRPr="00F62E48">
        <w:rPr>
          <w:rFonts w:ascii="Calibri" w:hAnsi="Calibri"/>
          <w:i/>
          <w:sz w:val="22"/>
          <w:szCs w:val="24"/>
        </w:rPr>
        <w:t>National Hemophilia Foundation</w:t>
      </w:r>
      <w:r w:rsidRPr="00F62E48">
        <w:rPr>
          <w:rFonts w:ascii="Calibri" w:hAnsi="Calibri"/>
          <w:sz w:val="22"/>
          <w:szCs w:val="24"/>
        </w:rPr>
        <w:t xml:space="preserve"> 64th Annual Meeting, Orlando, FL, Nov. 8-10, 2012</w:t>
      </w:r>
    </w:p>
    <w:p w:rsidR="003602BD" w:rsidRPr="00F62E48" w:rsidRDefault="003602BD" w:rsidP="00F8660A">
      <w:pPr>
        <w:rPr>
          <w:rFonts w:ascii="Calibri" w:hAnsi="Calibri"/>
          <w:sz w:val="22"/>
          <w:szCs w:val="24"/>
        </w:rPr>
      </w:pPr>
    </w:p>
    <w:p w:rsidR="00F8660A" w:rsidRPr="00F62E48" w:rsidRDefault="00F8660A" w:rsidP="003602BD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proofErr w:type="spellStart"/>
      <w:r w:rsidRPr="00F62E48">
        <w:rPr>
          <w:rFonts w:ascii="Calibri" w:hAnsi="Calibri"/>
          <w:sz w:val="22"/>
          <w:szCs w:val="24"/>
        </w:rPr>
        <w:t>Niu</w:t>
      </w:r>
      <w:proofErr w:type="spellEnd"/>
      <w:r w:rsidR="003602BD" w:rsidRPr="00F62E48">
        <w:rPr>
          <w:rFonts w:ascii="Calibri" w:hAnsi="Calibri"/>
          <w:sz w:val="22"/>
          <w:szCs w:val="24"/>
        </w:rPr>
        <w:t xml:space="preserve"> X</w:t>
      </w:r>
      <w:r w:rsidRPr="00F62E48">
        <w:rPr>
          <w:rFonts w:ascii="Calibri" w:hAnsi="Calibri"/>
          <w:sz w:val="22"/>
          <w:szCs w:val="24"/>
        </w:rPr>
        <w:t xml:space="preserve">, </w:t>
      </w:r>
      <w:r w:rsidR="003602BD" w:rsidRPr="00F62E48">
        <w:rPr>
          <w:rFonts w:ascii="Calibri" w:hAnsi="Calibri"/>
          <w:sz w:val="22"/>
          <w:szCs w:val="24"/>
        </w:rPr>
        <w:t xml:space="preserve">Poon JL, Lou M, Baker J, Ullman M, Riske B, </w:t>
      </w:r>
      <w:proofErr w:type="spellStart"/>
      <w:r w:rsidR="003602BD" w:rsidRPr="00F62E48">
        <w:rPr>
          <w:rFonts w:ascii="Calibri" w:hAnsi="Calibri"/>
          <w:sz w:val="22"/>
          <w:szCs w:val="24"/>
        </w:rPr>
        <w:t>Konkle</w:t>
      </w:r>
      <w:proofErr w:type="spellEnd"/>
      <w:r w:rsidR="003602BD" w:rsidRPr="00F62E48">
        <w:rPr>
          <w:rFonts w:ascii="Calibri" w:hAnsi="Calibri"/>
          <w:sz w:val="22"/>
          <w:szCs w:val="24"/>
        </w:rPr>
        <w:t xml:space="preserve"> B, Forsberg A, Curtis RG, Johnson KA, </w:t>
      </w:r>
      <w:r w:rsidR="003602BD" w:rsidRPr="00F62E48">
        <w:rPr>
          <w:rFonts w:ascii="Calibri" w:hAnsi="Calibri"/>
          <w:b/>
          <w:sz w:val="22"/>
          <w:szCs w:val="24"/>
        </w:rPr>
        <w:t>Nichol MB,</w:t>
      </w:r>
      <w:r w:rsidR="003602BD" w:rsidRPr="00F62E48">
        <w:rPr>
          <w:rFonts w:ascii="Calibri" w:hAnsi="Calibri"/>
          <w:sz w:val="22"/>
          <w:szCs w:val="24"/>
        </w:rPr>
        <w:t xml:space="preserve"> </w:t>
      </w:r>
      <w:r w:rsidRPr="00F62E48">
        <w:rPr>
          <w:rFonts w:ascii="Calibri" w:hAnsi="Calibri"/>
          <w:sz w:val="22"/>
          <w:szCs w:val="24"/>
        </w:rPr>
        <w:t xml:space="preserve">Physical Activity and Health Outcomes in Adolescents and Adults with Hemophilia B – Hemophilia Utilization Group Study </w:t>
      </w:r>
      <w:proofErr w:type="spellStart"/>
      <w:r w:rsidRPr="00F62E48">
        <w:rPr>
          <w:rFonts w:ascii="Calibri" w:hAnsi="Calibri"/>
          <w:sz w:val="22"/>
          <w:szCs w:val="24"/>
        </w:rPr>
        <w:t>Vb</w:t>
      </w:r>
      <w:proofErr w:type="spellEnd"/>
      <w:r w:rsidRPr="00F62E48">
        <w:rPr>
          <w:rFonts w:ascii="Calibri" w:hAnsi="Calibri"/>
          <w:sz w:val="22"/>
          <w:szCs w:val="24"/>
        </w:rPr>
        <w:t xml:space="preserve"> (HUGS </w:t>
      </w:r>
      <w:proofErr w:type="spellStart"/>
      <w:r w:rsidRPr="00F62E48">
        <w:rPr>
          <w:rFonts w:ascii="Calibri" w:hAnsi="Calibri"/>
          <w:sz w:val="22"/>
          <w:szCs w:val="24"/>
        </w:rPr>
        <w:t>Vb</w:t>
      </w:r>
      <w:proofErr w:type="spellEnd"/>
      <w:r w:rsidRPr="00F62E48">
        <w:rPr>
          <w:rFonts w:ascii="Calibri" w:hAnsi="Calibri"/>
          <w:sz w:val="22"/>
          <w:szCs w:val="24"/>
        </w:rPr>
        <w:t xml:space="preserve">), </w:t>
      </w:r>
      <w:r w:rsidR="003602BD" w:rsidRPr="00F62E48">
        <w:rPr>
          <w:rFonts w:ascii="Calibri" w:hAnsi="Calibri"/>
          <w:i/>
          <w:sz w:val="22"/>
          <w:szCs w:val="24"/>
        </w:rPr>
        <w:t>National Hemophilia Foundation</w:t>
      </w:r>
      <w:r w:rsidRPr="00F62E48">
        <w:rPr>
          <w:rFonts w:ascii="Calibri" w:hAnsi="Calibri"/>
          <w:sz w:val="22"/>
          <w:szCs w:val="24"/>
        </w:rPr>
        <w:t xml:space="preserve"> 64th Annual Meeting, Orlando, FL., Nov. 8-10, 2012</w:t>
      </w:r>
    </w:p>
    <w:p w:rsidR="00F8660A" w:rsidRPr="00F62E48" w:rsidRDefault="00F8660A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941586" w:rsidRPr="00F62E48" w:rsidRDefault="00941586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Wu J,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="00D40B11" w:rsidRPr="00F62E48">
        <w:rPr>
          <w:rFonts w:ascii="Calibri" w:hAnsi="Calibri"/>
          <w:color w:val="000000"/>
          <w:sz w:val="22"/>
          <w:szCs w:val="24"/>
        </w:rPr>
        <w:t>. Impact of multiple dedication compliance on d</w:t>
      </w:r>
      <w:r w:rsidRPr="00F62E48">
        <w:rPr>
          <w:rFonts w:ascii="Calibri" w:hAnsi="Calibri"/>
          <w:color w:val="000000"/>
          <w:sz w:val="22"/>
          <w:szCs w:val="24"/>
        </w:rPr>
        <w:t>i</w:t>
      </w:r>
      <w:r w:rsidR="00D40B11" w:rsidRPr="00F62E48">
        <w:rPr>
          <w:rFonts w:ascii="Calibri" w:hAnsi="Calibri"/>
          <w:color w:val="000000"/>
          <w:sz w:val="22"/>
          <w:szCs w:val="24"/>
        </w:rPr>
        <w:t>sease burden in a California Medicaid population with comorbid type II diabetes and cardiovascular d</w:t>
      </w:r>
      <w:r w:rsidRPr="00F62E48">
        <w:rPr>
          <w:rFonts w:ascii="Calibri" w:hAnsi="Calibri"/>
          <w:color w:val="000000"/>
          <w:sz w:val="22"/>
          <w:szCs w:val="24"/>
        </w:rPr>
        <w:t xml:space="preserve">isease. </w:t>
      </w:r>
      <w:r w:rsidRPr="00F62E48">
        <w:rPr>
          <w:rFonts w:ascii="Calibri" w:hAnsi="Calibri"/>
          <w:i/>
          <w:color w:val="000000"/>
          <w:sz w:val="22"/>
          <w:szCs w:val="24"/>
        </w:rPr>
        <w:t>34rd Annual Meeting of the Society for Medical Decision Making (SMDM)</w:t>
      </w:r>
      <w:r w:rsidRPr="00F62E48">
        <w:rPr>
          <w:rFonts w:ascii="Calibri" w:hAnsi="Calibri"/>
          <w:color w:val="000000"/>
          <w:sz w:val="22"/>
          <w:szCs w:val="24"/>
        </w:rPr>
        <w:t>, Phoenix, AZ, October 2012.</w:t>
      </w:r>
    </w:p>
    <w:p w:rsidR="00941586" w:rsidRPr="00F62E48" w:rsidRDefault="00941586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941586" w:rsidRPr="00F62E48" w:rsidRDefault="00941586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>, Wu J</w:t>
      </w:r>
      <w:r w:rsidR="00D40B11" w:rsidRPr="00F62E48">
        <w:rPr>
          <w:rFonts w:ascii="Calibri" w:hAnsi="Calibri"/>
          <w:color w:val="000000"/>
          <w:sz w:val="22"/>
          <w:szCs w:val="24"/>
        </w:rPr>
        <w:t>, Yen L. Discontinuation of o</w:t>
      </w:r>
      <w:r w:rsidRPr="00F62E48">
        <w:rPr>
          <w:rFonts w:ascii="Calibri" w:hAnsi="Calibri"/>
          <w:color w:val="000000"/>
          <w:sz w:val="22"/>
          <w:szCs w:val="24"/>
        </w:rPr>
        <w:t>ral 5</w:t>
      </w:r>
      <w:r w:rsidR="00D40B11" w:rsidRPr="00F62E48">
        <w:rPr>
          <w:rFonts w:ascii="Calibri" w:hAnsi="Calibri"/>
          <w:color w:val="000000"/>
          <w:sz w:val="22"/>
          <w:szCs w:val="24"/>
        </w:rPr>
        <w:t xml:space="preserve">-aminosalicylic acid therapy </w:t>
      </w:r>
      <w:proofErr w:type="spellStart"/>
      <w:r w:rsidR="00D40B11" w:rsidRPr="00F62E48">
        <w:rPr>
          <w:rFonts w:ascii="Calibri" w:hAnsi="Calibri"/>
          <w:color w:val="000000"/>
          <w:sz w:val="22"/>
          <w:szCs w:val="24"/>
        </w:rPr>
        <w:t>assoiated</w:t>
      </w:r>
      <w:proofErr w:type="spellEnd"/>
      <w:r w:rsidR="00D40B11" w:rsidRPr="00F62E48">
        <w:rPr>
          <w:rFonts w:ascii="Calibri" w:hAnsi="Calibri"/>
          <w:color w:val="000000"/>
          <w:sz w:val="22"/>
          <w:szCs w:val="24"/>
        </w:rPr>
        <w:t xml:space="preserve"> with incremental all-cause healthcare costs in active ulcerative colitis p</w:t>
      </w:r>
      <w:r w:rsidRPr="00F62E48">
        <w:rPr>
          <w:rFonts w:ascii="Calibri" w:hAnsi="Calibri"/>
          <w:color w:val="000000"/>
          <w:sz w:val="22"/>
          <w:szCs w:val="24"/>
        </w:rPr>
        <w:t xml:space="preserve">atients.  </w:t>
      </w:r>
      <w:r w:rsidRPr="00F62E48">
        <w:rPr>
          <w:rFonts w:ascii="Calibri" w:hAnsi="Calibri"/>
          <w:i/>
          <w:color w:val="000000"/>
          <w:sz w:val="22"/>
          <w:szCs w:val="24"/>
        </w:rPr>
        <w:t>34rd Annual Meeting of the Society for Medical Decision Making (SMDM)</w:t>
      </w:r>
      <w:r w:rsidRPr="00F62E48">
        <w:rPr>
          <w:rFonts w:ascii="Calibri" w:hAnsi="Calibri"/>
          <w:color w:val="000000"/>
          <w:sz w:val="22"/>
          <w:szCs w:val="24"/>
        </w:rPr>
        <w:t>, Phoenix, AZ, October 2012.</w:t>
      </w:r>
    </w:p>
    <w:p w:rsidR="00941586" w:rsidRPr="00F62E48" w:rsidRDefault="00941586" w:rsidP="0029548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941586" w:rsidRPr="00F62E48" w:rsidRDefault="00941586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Yen L, Wu J,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>. Associatio</w:t>
      </w:r>
      <w:r w:rsidR="00D40B11" w:rsidRPr="00F62E48">
        <w:rPr>
          <w:rFonts w:ascii="Calibri" w:hAnsi="Calibri"/>
          <w:color w:val="000000"/>
          <w:sz w:val="22"/>
          <w:szCs w:val="24"/>
        </w:rPr>
        <w:t xml:space="preserve">n of non-adherence with oral 5-aminosalicylic acid </w:t>
      </w:r>
      <w:proofErr w:type="spellStart"/>
      <w:r w:rsidR="00D40B11" w:rsidRPr="00F62E48">
        <w:rPr>
          <w:rFonts w:ascii="Calibri" w:hAnsi="Calibri"/>
          <w:color w:val="000000"/>
          <w:sz w:val="22"/>
          <w:szCs w:val="24"/>
        </w:rPr>
        <w:t>thereapy</w:t>
      </w:r>
      <w:proofErr w:type="spellEnd"/>
      <w:r w:rsidR="00D40B11" w:rsidRPr="00F62E48">
        <w:rPr>
          <w:rFonts w:ascii="Calibri" w:hAnsi="Calibri"/>
          <w:color w:val="000000"/>
          <w:sz w:val="22"/>
          <w:szCs w:val="24"/>
        </w:rPr>
        <w:t xml:space="preserve"> and disease burden in patients with ulcerative c</w:t>
      </w:r>
      <w:r w:rsidRPr="00F62E48">
        <w:rPr>
          <w:rFonts w:ascii="Calibri" w:hAnsi="Calibri"/>
          <w:color w:val="000000"/>
          <w:sz w:val="22"/>
          <w:szCs w:val="24"/>
        </w:rPr>
        <w:t>olitis. Academy of Managed Care Pharmacy (AMCP) 2012 Educational Conference, Cincinnati, OH, October 2012.</w:t>
      </w:r>
    </w:p>
    <w:p w:rsidR="00941586" w:rsidRPr="00F62E48" w:rsidRDefault="00941586" w:rsidP="0029548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624BC7" w:rsidRPr="00F62E48" w:rsidRDefault="00941586" w:rsidP="00624BC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Yen L, Wu J,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Hodgkins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P,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>. Comp</w:t>
      </w:r>
      <w:r w:rsidR="00D40B11" w:rsidRPr="00F62E48">
        <w:rPr>
          <w:rFonts w:ascii="Calibri" w:hAnsi="Calibri"/>
          <w:color w:val="000000"/>
          <w:sz w:val="22"/>
          <w:szCs w:val="24"/>
        </w:rPr>
        <w:t>aring oral 5-aminosalicylic acid treatment persistence and adherence in patients with ulcerative c</w:t>
      </w:r>
      <w:r w:rsidRPr="00F62E48">
        <w:rPr>
          <w:rFonts w:ascii="Calibri" w:hAnsi="Calibri"/>
          <w:color w:val="000000"/>
          <w:sz w:val="22"/>
          <w:szCs w:val="24"/>
        </w:rPr>
        <w:t xml:space="preserve">olitis in the United States. </w:t>
      </w:r>
      <w:r w:rsidR="00624BC7" w:rsidRPr="00F62E48">
        <w:rPr>
          <w:rFonts w:ascii="Calibri" w:hAnsi="Calibri"/>
          <w:i/>
          <w:color w:val="000000"/>
          <w:sz w:val="22"/>
          <w:szCs w:val="24"/>
        </w:rPr>
        <w:t xml:space="preserve">5th Asia-Pacific Conference of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</w:t>
      </w:r>
      <w:r w:rsidR="00F8660A" w:rsidRPr="00F62E48">
        <w:rPr>
          <w:rFonts w:ascii="Calibri" w:hAnsi="Calibri"/>
          <w:i/>
          <w:color w:val="000000"/>
          <w:sz w:val="22"/>
          <w:szCs w:val="24"/>
        </w:rPr>
        <w:t>a</w:t>
      </w:r>
      <w:r w:rsidRPr="00F62E48">
        <w:rPr>
          <w:rFonts w:ascii="Calibri" w:hAnsi="Calibri"/>
          <w:i/>
          <w:color w:val="000000"/>
          <w:sz w:val="22"/>
          <w:szCs w:val="24"/>
        </w:rPr>
        <w:t>rch</w:t>
      </w:r>
      <w:r w:rsidRPr="00F62E48">
        <w:rPr>
          <w:rFonts w:ascii="Calibri" w:hAnsi="Calibri"/>
          <w:color w:val="000000"/>
          <w:sz w:val="22"/>
          <w:szCs w:val="24"/>
        </w:rPr>
        <w:t>, Taipei, Taiwan, September 2012.</w:t>
      </w:r>
      <w:r w:rsidR="00624BC7" w:rsidRPr="00F62E48">
        <w:rPr>
          <w:rFonts w:ascii="Calibri" w:hAnsi="Calibri"/>
          <w:color w:val="000000"/>
          <w:sz w:val="22"/>
          <w:szCs w:val="24"/>
        </w:rPr>
        <w:t xml:space="preserve"> (Best Poster finalist)</w:t>
      </w:r>
    </w:p>
    <w:p w:rsidR="00941586" w:rsidRPr="00F62E48" w:rsidRDefault="00941586" w:rsidP="0029548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941586" w:rsidRPr="00F62E48" w:rsidRDefault="00941586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lastRenderedPageBreak/>
        <w:t xml:space="preserve">Yen L, Wu J,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Hodgkins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P,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="00D40B11" w:rsidRPr="00F62E48">
        <w:rPr>
          <w:rFonts w:ascii="Calibri" w:hAnsi="Calibri"/>
          <w:color w:val="000000"/>
          <w:sz w:val="22"/>
          <w:szCs w:val="24"/>
        </w:rPr>
        <w:t xml:space="preserve">. Identifying risk factors associated with </w:t>
      </w:r>
      <w:proofErr w:type="spellStart"/>
      <w:r w:rsidR="00D40B11" w:rsidRPr="00F62E48">
        <w:rPr>
          <w:rFonts w:ascii="Calibri" w:hAnsi="Calibri"/>
          <w:color w:val="000000"/>
          <w:sz w:val="22"/>
          <w:szCs w:val="24"/>
        </w:rPr>
        <w:t>n</w:t>
      </w:r>
      <w:r w:rsidRPr="00F62E48">
        <w:rPr>
          <w:rFonts w:ascii="Calibri" w:hAnsi="Calibri"/>
          <w:color w:val="000000"/>
          <w:sz w:val="22"/>
          <w:szCs w:val="24"/>
        </w:rPr>
        <w:t>on</w:t>
      </w:r>
      <w:r w:rsidR="00D40B11" w:rsidRPr="00F62E48">
        <w:rPr>
          <w:rFonts w:ascii="Calibri" w:hAnsi="Calibri"/>
          <w:color w:val="000000"/>
          <w:sz w:val="22"/>
          <w:szCs w:val="24"/>
        </w:rPr>
        <w:t>adherence</w:t>
      </w:r>
      <w:proofErr w:type="spellEnd"/>
      <w:r w:rsidR="00D40B11" w:rsidRPr="00F62E48">
        <w:rPr>
          <w:rFonts w:ascii="Calibri" w:hAnsi="Calibri"/>
          <w:color w:val="000000"/>
          <w:sz w:val="22"/>
          <w:szCs w:val="24"/>
        </w:rPr>
        <w:t xml:space="preserve"> to medication in patients with ulcerative c</w:t>
      </w:r>
      <w:r w:rsidRPr="00F62E48">
        <w:rPr>
          <w:rFonts w:ascii="Calibri" w:hAnsi="Calibri"/>
          <w:color w:val="000000"/>
          <w:sz w:val="22"/>
          <w:szCs w:val="24"/>
        </w:rPr>
        <w:t xml:space="preserve">olitis. </w:t>
      </w:r>
      <w:r w:rsidR="00624BC7" w:rsidRPr="00F62E48">
        <w:rPr>
          <w:rFonts w:ascii="Calibri" w:hAnsi="Calibri"/>
          <w:i/>
          <w:color w:val="000000"/>
          <w:sz w:val="22"/>
          <w:szCs w:val="24"/>
        </w:rPr>
        <w:t xml:space="preserve">24th Annual Meeting &amp; Expo of </w:t>
      </w:r>
      <w:r w:rsidRPr="00F62E48">
        <w:rPr>
          <w:rFonts w:ascii="Calibri" w:hAnsi="Calibri"/>
          <w:i/>
          <w:color w:val="000000"/>
          <w:sz w:val="22"/>
          <w:szCs w:val="24"/>
        </w:rPr>
        <w:t>A</w:t>
      </w:r>
      <w:r w:rsidR="00624BC7" w:rsidRPr="00F62E48">
        <w:rPr>
          <w:rFonts w:ascii="Calibri" w:hAnsi="Calibri"/>
          <w:i/>
          <w:color w:val="000000"/>
          <w:sz w:val="22"/>
          <w:szCs w:val="24"/>
        </w:rPr>
        <w:t>cademy of Managed Care Pharmacy</w:t>
      </w:r>
      <w:r w:rsidR="00624BC7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color w:val="000000"/>
          <w:sz w:val="22"/>
          <w:szCs w:val="24"/>
        </w:rPr>
        <w:t>San Francisco, CA, April 2012</w:t>
      </w:r>
    </w:p>
    <w:p w:rsidR="00941586" w:rsidRPr="00F62E48" w:rsidRDefault="00941586" w:rsidP="0029548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624BC7" w:rsidRPr="00F62E48" w:rsidRDefault="00941586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Yen L, Wu J,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Kodgkins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P,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="00D40B11" w:rsidRPr="00F62E48">
        <w:rPr>
          <w:rFonts w:ascii="Calibri" w:hAnsi="Calibri"/>
          <w:color w:val="000000"/>
          <w:sz w:val="22"/>
          <w:szCs w:val="24"/>
        </w:rPr>
        <w:t xml:space="preserve">. Predictors of </w:t>
      </w:r>
      <w:proofErr w:type="spellStart"/>
      <w:r w:rsidR="00D40B11" w:rsidRPr="00F62E48">
        <w:rPr>
          <w:rFonts w:ascii="Calibri" w:hAnsi="Calibri"/>
          <w:color w:val="000000"/>
          <w:sz w:val="22"/>
          <w:szCs w:val="24"/>
        </w:rPr>
        <w:t>nonpersistence</w:t>
      </w:r>
      <w:proofErr w:type="spellEnd"/>
      <w:r w:rsidR="00D40B11" w:rsidRPr="00F62E48">
        <w:rPr>
          <w:rFonts w:ascii="Calibri" w:hAnsi="Calibri"/>
          <w:color w:val="000000"/>
          <w:sz w:val="22"/>
          <w:szCs w:val="24"/>
        </w:rPr>
        <w:t xml:space="preserve"> and </w:t>
      </w:r>
      <w:proofErr w:type="spellStart"/>
      <w:r w:rsidR="00D40B11" w:rsidRPr="00F62E48">
        <w:rPr>
          <w:rFonts w:ascii="Calibri" w:hAnsi="Calibri"/>
          <w:color w:val="000000"/>
          <w:sz w:val="22"/>
          <w:szCs w:val="24"/>
        </w:rPr>
        <w:t>nonadherence</w:t>
      </w:r>
      <w:proofErr w:type="spellEnd"/>
      <w:r w:rsidR="00D40B11" w:rsidRPr="00F62E48">
        <w:rPr>
          <w:rFonts w:ascii="Calibri" w:hAnsi="Calibri"/>
          <w:color w:val="000000"/>
          <w:sz w:val="22"/>
          <w:szCs w:val="24"/>
        </w:rPr>
        <w:t xml:space="preserve"> with oral 5-aminosalicylic acid therapy in patients with u</w:t>
      </w:r>
      <w:r w:rsidRPr="00F62E48">
        <w:rPr>
          <w:rFonts w:ascii="Calibri" w:hAnsi="Calibri"/>
          <w:color w:val="000000"/>
          <w:sz w:val="22"/>
          <w:szCs w:val="24"/>
        </w:rPr>
        <w:t xml:space="preserve">lcerative </w:t>
      </w:r>
      <w:r w:rsidR="00D40B11" w:rsidRPr="00F62E48">
        <w:rPr>
          <w:rFonts w:ascii="Calibri" w:hAnsi="Calibri"/>
          <w:color w:val="000000"/>
          <w:sz w:val="22"/>
          <w:szCs w:val="24"/>
        </w:rPr>
        <w:t>c</w:t>
      </w:r>
      <w:r w:rsidRPr="00F62E48">
        <w:rPr>
          <w:rFonts w:ascii="Calibri" w:hAnsi="Calibri"/>
          <w:color w:val="000000"/>
          <w:sz w:val="22"/>
          <w:szCs w:val="24"/>
        </w:rPr>
        <w:t xml:space="preserve">olitis. </w:t>
      </w:r>
      <w:r w:rsidR="00624BC7" w:rsidRPr="00F62E48">
        <w:rPr>
          <w:rFonts w:ascii="Calibri" w:hAnsi="Calibri"/>
          <w:i/>
          <w:color w:val="000000"/>
          <w:sz w:val="22"/>
          <w:szCs w:val="24"/>
        </w:rPr>
        <w:t xml:space="preserve">17th Annual International Meeting of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</w:t>
      </w:r>
      <w:r w:rsidR="00624BC7" w:rsidRPr="00F62E48">
        <w:rPr>
          <w:rFonts w:ascii="Calibri" w:hAnsi="Calibri"/>
          <w:i/>
          <w:color w:val="000000"/>
          <w:sz w:val="22"/>
          <w:szCs w:val="24"/>
        </w:rPr>
        <w:t>ics</w:t>
      </w:r>
      <w:proofErr w:type="spellEnd"/>
      <w:r w:rsidR="00624BC7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</w:t>
      </w:r>
      <w:r w:rsidR="00F8660A" w:rsidRPr="00F62E48">
        <w:rPr>
          <w:rFonts w:ascii="Calibri" w:hAnsi="Calibri"/>
          <w:i/>
          <w:color w:val="000000"/>
          <w:sz w:val="22"/>
          <w:szCs w:val="24"/>
        </w:rPr>
        <w:t>a</w:t>
      </w:r>
      <w:r w:rsidR="00624BC7" w:rsidRPr="00F62E48">
        <w:rPr>
          <w:rFonts w:ascii="Calibri" w:hAnsi="Calibri"/>
          <w:i/>
          <w:color w:val="000000"/>
          <w:sz w:val="22"/>
          <w:szCs w:val="24"/>
        </w:rPr>
        <w:t>rch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, </w:t>
      </w:r>
      <w:r w:rsidR="00624BC7" w:rsidRPr="00F62E48">
        <w:rPr>
          <w:rFonts w:ascii="Calibri" w:hAnsi="Calibri"/>
          <w:i/>
          <w:color w:val="000000"/>
          <w:sz w:val="22"/>
          <w:szCs w:val="24"/>
        </w:rPr>
        <w:t>Value in Health,</w:t>
      </w:r>
      <w:r w:rsidR="00624BC7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color w:val="000000"/>
          <w:sz w:val="22"/>
          <w:szCs w:val="24"/>
        </w:rPr>
        <w:t>Washington, DC, May 2012.</w:t>
      </w:r>
    </w:p>
    <w:p w:rsidR="00D40B11" w:rsidRPr="00F62E48" w:rsidRDefault="00D40B11" w:rsidP="0029548B">
      <w:pPr>
        <w:tabs>
          <w:tab w:val="left" w:pos="-1440"/>
          <w:tab w:val="left" w:pos="-720"/>
          <w:tab w:val="left" w:pos="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18"/>
        </w:rPr>
      </w:pPr>
    </w:p>
    <w:p w:rsidR="0031426E" w:rsidRPr="00F62E48" w:rsidRDefault="0031426E" w:rsidP="0031426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>Nichol MB,</w:t>
      </w:r>
      <w:r w:rsidR="00AB4CC3" w:rsidRPr="00F62E48">
        <w:rPr>
          <w:rFonts w:ascii="Calibri" w:hAnsi="Calibri"/>
          <w:b/>
          <w:color w:val="000000"/>
          <w:sz w:val="22"/>
          <w:szCs w:val="24"/>
        </w:rPr>
        <w:t xml:space="preserve"> </w:t>
      </w:r>
      <w:r w:rsidR="00AB4CC3" w:rsidRPr="00F62E48">
        <w:rPr>
          <w:rFonts w:ascii="Calibri" w:hAnsi="Calibri"/>
          <w:color w:val="000000"/>
          <w:sz w:val="22"/>
          <w:szCs w:val="24"/>
        </w:rPr>
        <w:t>Wu J,</w:t>
      </w:r>
      <w:r w:rsidR="00AB4CC3" w:rsidRPr="00F62E48">
        <w:rPr>
          <w:rFonts w:ascii="Calibri" w:hAnsi="Calibri"/>
          <w:b/>
          <w:color w:val="000000"/>
          <w:sz w:val="22"/>
          <w:szCs w:val="24"/>
        </w:rPr>
        <w:t xml:space="preserve"> </w:t>
      </w:r>
      <w:r w:rsidR="00AB4CC3" w:rsidRPr="00F62E48">
        <w:rPr>
          <w:rFonts w:ascii="Calibri" w:hAnsi="Calibri"/>
          <w:color w:val="000000"/>
          <w:sz w:val="22"/>
          <w:szCs w:val="24"/>
        </w:rPr>
        <w:t xml:space="preserve">An JJ, Huang JT, </w:t>
      </w:r>
      <w:proofErr w:type="spellStart"/>
      <w:r w:rsidR="00AB4CC3" w:rsidRPr="00F62E48">
        <w:rPr>
          <w:rFonts w:ascii="Calibri" w:hAnsi="Calibri"/>
          <w:color w:val="000000"/>
          <w:sz w:val="22"/>
          <w:szCs w:val="24"/>
        </w:rPr>
        <w:t>Frencher</w:t>
      </w:r>
      <w:proofErr w:type="spellEnd"/>
      <w:r w:rsidR="00AB4CC3" w:rsidRPr="00F62E48">
        <w:rPr>
          <w:rFonts w:ascii="Calibri" w:hAnsi="Calibri"/>
          <w:color w:val="000000"/>
          <w:sz w:val="22"/>
          <w:szCs w:val="24"/>
        </w:rPr>
        <w:t xml:space="preserve"> SK, Jacobsen SK.  Budget impact of a prostate cancer detection index</w:t>
      </w:r>
      <w:r w:rsidR="00AB4CC3" w:rsidRPr="00F62E48">
        <w:rPr>
          <w:rFonts w:ascii="Calibri" w:hAnsi="Calibri"/>
          <w:i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>16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Value in Health, </w:t>
      </w:r>
      <w:r w:rsidRPr="00F62E48">
        <w:rPr>
          <w:rFonts w:ascii="Calibri" w:hAnsi="Calibri"/>
          <w:color w:val="000000"/>
          <w:sz w:val="22"/>
          <w:szCs w:val="24"/>
        </w:rPr>
        <w:t>Baltimore May 2011</w:t>
      </w:r>
    </w:p>
    <w:p w:rsidR="00796B5D" w:rsidRPr="00F62E48" w:rsidRDefault="00796B5D" w:rsidP="0031426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AB4CC3" w:rsidRPr="00F62E48" w:rsidRDefault="00796B5D" w:rsidP="0031426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</w:rPr>
        <w:t>Wu J,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color w:val="000000"/>
          <w:sz w:val="22"/>
          <w:szCs w:val="24"/>
        </w:rPr>
        <w:t xml:space="preserve">An JJ, Huang JT, Denham D,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Frencher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SK, Jacobsen SK.  Cost-effectiveness analysis of a new index for prostate cancer detection index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16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Value in Health, </w:t>
      </w:r>
      <w:r w:rsidRPr="00F62E48">
        <w:rPr>
          <w:rFonts w:ascii="Calibri" w:hAnsi="Calibri"/>
          <w:color w:val="000000"/>
          <w:sz w:val="22"/>
          <w:szCs w:val="24"/>
        </w:rPr>
        <w:t>Baltimore May 2011 (Best Poster finalist)</w:t>
      </w:r>
    </w:p>
    <w:p w:rsidR="00796B5D" w:rsidRPr="00F62E48" w:rsidRDefault="00796B5D" w:rsidP="0031426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7225E7" w:rsidRPr="00F62E48" w:rsidRDefault="007225E7" w:rsidP="007225E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An JJ and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Impact of multiple medication compliance on cardiovascular outcomes in patients with type II diabetes and comorbid hypertension controlling for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endogeneity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bias, </w:t>
      </w:r>
      <w:r w:rsidRPr="00F62E48">
        <w:rPr>
          <w:rFonts w:ascii="Calibri" w:hAnsi="Calibri"/>
          <w:i/>
          <w:color w:val="000000"/>
          <w:sz w:val="22"/>
          <w:szCs w:val="24"/>
        </w:rPr>
        <w:t>16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Value in Health, </w:t>
      </w:r>
      <w:r w:rsidRPr="00F62E48">
        <w:rPr>
          <w:rFonts w:ascii="Calibri" w:hAnsi="Calibri"/>
          <w:color w:val="000000"/>
          <w:sz w:val="22"/>
          <w:szCs w:val="24"/>
        </w:rPr>
        <w:t>Baltimore May 2011</w:t>
      </w:r>
    </w:p>
    <w:p w:rsidR="007225E7" w:rsidRPr="00F62E48" w:rsidRDefault="007225E7" w:rsidP="007225E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7225E7" w:rsidRPr="00F62E48" w:rsidRDefault="007225E7" w:rsidP="007225E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 Chang JY and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,.  The risk of cardiovascular events associated with dietary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calcum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and vitamin D supplements in patients with osteoporosis, </w:t>
      </w:r>
      <w:r w:rsidRPr="00F62E48">
        <w:rPr>
          <w:rFonts w:ascii="Calibri" w:hAnsi="Calibri"/>
          <w:i/>
          <w:color w:val="000000"/>
          <w:sz w:val="22"/>
          <w:szCs w:val="24"/>
        </w:rPr>
        <w:t>16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Value in Health, </w:t>
      </w:r>
      <w:r w:rsidRPr="00F62E48">
        <w:rPr>
          <w:rFonts w:ascii="Calibri" w:hAnsi="Calibri"/>
          <w:color w:val="000000"/>
          <w:sz w:val="22"/>
          <w:szCs w:val="24"/>
        </w:rPr>
        <w:t>Baltimore May 2011</w:t>
      </w:r>
    </w:p>
    <w:p w:rsidR="007225E7" w:rsidRPr="00F62E48" w:rsidRDefault="007225E7" w:rsidP="007225E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7225E7" w:rsidRPr="00F62E48" w:rsidRDefault="007225E7" w:rsidP="007225E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</w:rPr>
        <w:t xml:space="preserve">Wu J, Harker JD, Knight TK, Wong AL,.  Racial disparities in utilization </w:t>
      </w:r>
      <w:r w:rsidR="00640572">
        <w:rPr>
          <w:rFonts w:ascii="Calibri" w:hAnsi="Calibri"/>
          <w:color w:val="000000"/>
          <w:sz w:val="22"/>
          <w:szCs w:val="24"/>
        </w:rPr>
        <w:t>o</w:t>
      </w:r>
      <w:r w:rsidRPr="00F62E48">
        <w:rPr>
          <w:rFonts w:ascii="Calibri" w:hAnsi="Calibri"/>
          <w:color w:val="000000"/>
          <w:sz w:val="22"/>
          <w:szCs w:val="24"/>
        </w:rPr>
        <w:t xml:space="preserve">f biologic and disease-modifying anti-rheumatic drugs in a California Medicaid population with rheumatoid arthritis, </w:t>
      </w:r>
      <w:r w:rsidRPr="00F62E48">
        <w:rPr>
          <w:rFonts w:ascii="Calibri" w:hAnsi="Calibri"/>
          <w:i/>
          <w:color w:val="000000"/>
          <w:sz w:val="22"/>
          <w:szCs w:val="24"/>
        </w:rPr>
        <w:t>16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Value in Health, </w:t>
      </w:r>
      <w:r w:rsidRPr="00F62E48">
        <w:rPr>
          <w:rFonts w:ascii="Calibri" w:hAnsi="Calibri"/>
          <w:color w:val="000000"/>
          <w:sz w:val="22"/>
          <w:szCs w:val="24"/>
        </w:rPr>
        <w:t>Baltimore May 2011</w:t>
      </w:r>
    </w:p>
    <w:p w:rsidR="007225E7" w:rsidRPr="00F62E48" w:rsidRDefault="007225E7" w:rsidP="007225E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7225E7" w:rsidRPr="00F62E48" w:rsidRDefault="0031426E" w:rsidP="007225E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Chung JK</w:t>
      </w:r>
      <w:r w:rsidR="007225E7" w:rsidRPr="00F62E48">
        <w:rPr>
          <w:rFonts w:ascii="Calibri" w:hAnsi="Calibri"/>
          <w:color w:val="000000"/>
          <w:sz w:val="22"/>
          <w:szCs w:val="24"/>
        </w:rPr>
        <w:t xml:space="preserve"> and</w:t>
      </w:r>
      <w:r w:rsidR="007225E7"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="007225E7"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Pr="00F62E48">
        <w:rPr>
          <w:rFonts w:ascii="Calibri" w:hAnsi="Calibri"/>
          <w:color w:val="000000"/>
          <w:sz w:val="22"/>
          <w:szCs w:val="24"/>
        </w:rPr>
        <w:t xml:space="preserve">Health care utilization and patient financial burden analysis of pre- versus post-diagnosis of fibromyalgia syndrome, </w:t>
      </w:r>
      <w:r w:rsidR="007225E7" w:rsidRPr="00F62E48">
        <w:rPr>
          <w:rFonts w:ascii="Calibri" w:hAnsi="Calibri"/>
          <w:i/>
          <w:color w:val="000000"/>
          <w:sz w:val="22"/>
          <w:szCs w:val="24"/>
        </w:rPr>
        <w:t>16</w:t>
      </w:r>
      <w:r w:rsidR="007225E7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7225E7"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="007225E7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7225E7"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="007225E7"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="007225E7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="007225E7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7225E7" w:rsidRPr="00F62E48">
        <w:rPr>
          <w:rFonts w:ascii="Calibri" w:hAnsi="Calibri"/>
          <w:i/>
          <w:color w:val="000000"/>
          <w:sz w:val="22"/>
          <w:szCs w:val="24"/>
        </w:rPr>
        <w:t xml:space="preserve">Value in Health, </w:t>
      </w:r>
      <w:r w:rsidR="007225E7" w:rsidRPr="00F62E48">
        <w:rPr>
          <w:rFonts w:ascii="Calibri" w:hAnsi="Calibri"/>
          <w:color w:val="000000"/>
          <w:sz w:val="22"/>
          <w:szCs w:val="24"/>
        </w:rPr>
        <w:t>Baltimore May 2011</w:t>
      </w:r>
    </w:p>
    <w:p w:rsidR="0031426E" w:rsidRPr="00F62E48" w:rsidRDefault="0031426E" w:rsidP="007225E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F7637C" w:rsidRPr="00F62E48" w:rsidRDefault="00F7637C" w:rsidP="007225E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Health reform and the impact on recent medical graduates.  </w:t>
      </w:r>
      <w:r w:rsidR="007225E7" w:rsidRPr="00F62E48">
        <w:rPr>
          <w:rFonts w:ascii="Calibri" w:hAnsi="Calibri"/>
          <w:i/>
          <w:color w:val="000000"/>
          <w:sz w:val="22"/>
          <w:szCs w:val="24"/>
        </w:rPr>
        <w:t xml:space="preserve">Southland Conference, </w:t>
      </w:r>
      <w:r w:rsidR="007225E7" w:rsidRPr="00F62E48">
        <w:rPr>
          <w:rFonts w:ascii="Calibri" w:hAnsi="Calibri"/>
          <w:color w:val="000000"/>
          <w:sz w:val="22"/>
          <w:szCs w:val="24"/>
        </w:rPr>
        <w:t>Los Angeles, February 6, 2011</w:t>
      </w:r>
    </w:p>
    <w:p w:rsidR="007225E7" w:rsidRPr="00F62E48" w:rsidRDefault="007225E7" w:rsidP="007225E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  <w:szCs w:val="18"/>
        </w:rPr>
      </w:pPr>
    </w:p>
    <w:p w:rsidR="00A55730" w:rsidRPr="00F62E48" w:rsidRDefault="00A55730" w:rsidP="00A5573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Wu J</w:t>
      </w:r>
      <w:r w:rsidRPr="00F62E48">
        <w:rPr>
          <w:rFonts w:ascii="Calibri" w:hAnsi="Calibri"/>
          <w:b/>
          <w:color w:val="000000"/>
          <w:sz w:val="22"/>
          <w:szCs w:val="24"/>
        </w:rPr>
        <w:t>,</w:t>
      </w:r>
      <w:r w:rsidRPr="00F62E48">
        <w:rPr>
          <w:rFonts w:ascii="Calibri" w:hAnsi="Calibri"/>
          <w:color w:val="000000"/>
          <w:sz w:val="22"/>
          <w:szCs w:val="24"/>
        </w:rPr>
        <w:t xml:space="preserve"> Knight TK, Priest J, Cantrell C,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The impact of depression on medication adherence in a California Medicaid population with cardiovascular disease.  </w:t>
      </w:r>
      <w:r w:rsidRPr="00F62E48">
        <w:rPr>
          <w:rFonts w:ascii="Calibri" w:hAnsi="Calibri"/>
          <w:i/>
          <w:color w:val="000000"/>
          <w:sz w:val="22"/>
          <w:szCs w:val="24"/>
        </w:rPr>
        <w:t>32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nd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Meeting of the Society of Medical Decision Making.</w:t>
      </w:r>
    </w:p>
    <w:p w:rsidR="00FA6429" w:rsidRPr="00F62E48" w:rsidRDefault="00FA6429" w:rsidP="00A5573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A55730" w:rsidRPr="00F62E48" w:rsidRDefault="00A55730" w:rsidP="00A5573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Wu J</w:t>
      </w:r>
      <w:r w:rsidRPr="00F62E48">
        <w:rPr>
          <w:rFonts w:ascii="Calibri" w:hAnsi="Calibri"/>
          <w:b/>
          <w:color w:val="000000"/>
          <w:sz w:val="22"/>
          <w:szCs w:val="24"/>
        </w:rPr>
        <w:t>,</w:t>
      </w:r>
      <w:r w:rsidRPr="00F62E48">
        <w:rPr>
          <w:rFonts w:ascii="Calibri" w:hAnsi="Calibri"/>
          <w:color w:val="000000"/>
          <w:sz w:val="22"/>
          <w:szCs w:val="24"/>
        </w:rPr>
        <w:t xml:space="preserve"> Knight TK, Priest J, Cantrell C,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,.  Finite mixture modeling analyses of health care utilization in patients with Type II diabetes and comorbid cardiovascular disease.  </w:t>
      </w:r>
      <w:r w:rsidRPr="00F62E48">
        <w:rPr>
          <w:rFonts w:ascii="Calibri" w:hAnsi="Calibri"/>
          <w:i/>
          <w:color w:val="000000"/>
          <w:sz w:val="22"/>
          <w:szCs w:val="24"/>
        </w:rPr>
        <w:t>32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nd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Meeting of the Society of Medical Decision Making.</w:t>
      </w:r>
    </w:p>
    <w:p w:rsidR="00A55730" w:rsidRPr="00F62E48" w:rsidRDefault="00A55730" w:rsidP="00A5573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A55730" w:rsidRPr="00F62E48" w:rsidRDefault="00A55730" w:rsidP="00A5573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An JJ, Wu J, Huang JT,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>.  A systematic review of the cost-effectiveness of prostate-specific antigen (PSA) in prostate cancer screening.</w:t>
      </w:r>
      <w:r w:rsidRPr="00F62E48">
        <w:rPr>
          <w:rFonts w:ascii="Calibri" w:hAnsi="Calibri"/>
          <w:sz w:val="22"/>
          <w:szCs w:val="24"/>
        </w:rPr>
        <w:t xml:space="preserve">  </w:t>
      </w:r>
      <w:r w:rsidRPr="00F62E48">
        <w:rPr>
          <w:rFonts w:ascii="Calibri" w:hAnsi="Calibri"/>
          <w:i/>
          <w:color w:val="000000"/>
          <w:sz w:val="22"/>
          <w:szCs w:val="24"/>
        </w:rPr>
        <w:t>15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Pr="00F62E48">
        <w:rPr>
          <w:rFonts w:ascii="Calibri" w:hAnsi="Calibri"/>
          <w:color w:val="000000"/>
          <w:sz w:val="22"/>
          <w:szCs w:val="24"/>
        </w:rPr>
        <w:t>,</w:t>
      </w:r>
    </w:p>
    <w:p w:rsidR="00A55730" w:rsidRPr="00F62E48" w:rsidRDefault="00A55730" w:rsidP="00A5573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93544D" w:rsidRPr="00F62E48" w:rsidRDefault="0093544D" w:rsidP="0093544D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</w:rPr>
        <w:t>Wu J,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color w:val="000000"/>
          <w:sz w:val="22"/>
          <w:szCs w:val="24"/>
        </w:rPr>
        <w:t xml:space="preserve">An JJ, Huang JT,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Frencher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SK, Jacobsen SK.  Budget impact analysis of a new prostate-specific antigen assay and index for prostate cancer detection.</w:t>
      </w:r>
      <w:r w:rsidRPr="00F62E48">
        <w:rPr>
          <w:rFonts w:ascii="Calibri" w:hAnsi="Calibri"/>
          <w:sz w:val="22"/>
          <w:szCs w:val="24"/>
        </w:rPr>
        <w:t xml:space="preserve">  </w:t>
      </w:r>
      <w:r w:rsidRPr="00F62E48">
        <w:rPr>
          <w:rFonts w:ascii="Calibri" w:hAnsi="Calibri"/>
          <w:i/>
          <w:color w:val="000000"/>
          <w:sz w:val="22"/>
          <w:szCs w:val="24"/>
        </w:rPr>
        <w:t>15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Pr="00F62E48">
        <w:rPr>
          <w:rFonts w:ascii="Calibri" w:hAnsi="Calibri"/>
          <w:color w:val="000000"/>
          <w:sz w:val="22"/>
          <w:szCs w:val="24"/>
        </w:rPr>
        <w:t>,</w:t>
      </w:r>
    </w:p>
    <w:p w:rsidR="00A55730" w:rsidRPr="00F62E48" w:rsidRDefault="00A55730" w:rsidP="0093544D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93544D" w:rsidRPr="00F62E48" w:rsidRDefault="0093544D" w:rsidP="0093544D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</w:rPr>
        <w:t>Wu J,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color w:val="000000"/>
          <w:sz w:val="22"/>
          <w:szCs w:val="24"/>
        </w:rPr>
        <w:t>An JJ, Knight TK, Priest J, Cantrell C.  Impact of multiple medication compliance on healthcare utilization in patients with Type II diabetes and cardiovascular disease</w:t>
      </w:r>
      <w:r w:rsidRPr="00F62E48">
        <w:rPr>
          <w:rFonts w:ascii="Calibri" w:hAnsi="Calibri"/>
          <w:sz w:val="22"/>
          <w:szCs w:val="24"/>
        </w:rPr>
        <w:t xml:space="preserve">.   </w:t>
      </w:r>
      <w:r w:rsidRPr="00F62E48">
        <w:rPr>
          <w:rFonts w:ascii="Calibri" w:hAnsi="Calibri"/>
          <w:i/>
          <w:color w:val="000000"/>
          <w:sz w:val="22"/>
          <w:szCs w:val="24"/>
        </w:rPr>
        <w:t>15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Pr="00F62E48">
        <w:rPr>
          <w:rFonts w:ascii="Calibri" w:hAnsi="Calibri"/>
          <w:color w:val="000000"/>
          <w:sz w:val="22"/>
          <w:szCs w:val="24"/>
        </w:rPr>
        <w:t>,</w:t>
      </w:r>
    </w:p>
    <w:p w:rsidR="0093544D" w:rsidRPr="00F62E48" w:rsidRDefault="0093544D" w:rsidP="0093544D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93544D" w:rsidRPr="00F62E48" w:rsidRDefault="0093544D" w:rsidP="0093544D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</w:rPr>
        <w:t>Wu J,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color w:val="000000"/>
          <w:sz w:val="22"/>
          <w:szCs w:val="24"/>
        </w:rPr>
        <w:t>An JJ, Knight TK, Priest J, Cantrell C.  Identifying risk factors associated with disease burden in patients with Type II diabetes and cardiovascular disease</w:t>
      </w:r>
      <w:r w:rsidRPr="00F62E48">
        <w:rPr>
          <w:rFonts w:ascii="Calibri" w:hAnsi="Calibri"/>
          <w:sz w:val="22"/>
          <w:szCs w:val="24"/>
        </w:rPr>
        <w:t xml:space="preserve">.   </w:t>
      </w:r>
      <w:r w:rsidRPr="00F62E48">
        <w:rPr>
          <w:rFonts w:ascii="Calibri" w:hAnsi="Calibri"/>
          <w:i/>
          <w:color w:val="000000"/>
          <w:sz w:val="22"/>
          <w:szCs w:val="24"/>
        </w:rPr>
        <w:t>15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Pr="00F62E48">
        <w:rPr>
          <w:rFonts w:ascii="Calibri" w:hAnsi="Calibri"/>
          <w:color w:val="000000"/>
          <w:sz w:val="22"/>
          <w:szCs w:val="24"/>
        </w:rPr>
        <w:t>,</w:t>
      </w:r>
    </w:p>
    <w:p w:rsidR="0093544D" w:rsidRPr="00F62E48" w:rsidRDefault="0093544D" w:rsidP="0093544D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93544D" w:rsidRPr="00F62E48" w:rsidRDefault="0093544D" w:rsidP="0093544D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Wu J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, Nichol MB, </w:t>
      </w:r>
      <w:r w:rsidRPr="00F62E48">
        <w:rPr>
          <w:rFonts w:ascii="Calibri" w:hAnsi="Calibri"/>
          <w:color w:val="000000"/>
          <w:sz w:val="22"/>
          <w:szCs w:val="24"/>
        </w:rPr>
        <w:t>An JJ, Knight TK, Priest J, Cantrell C.  Impact of multiple cardiovascular diseases on antidiabetic medication adherence in a California Medicaid population with comorbid Type II diabetes and cardiovascular disease</w:t>
      </w:r>
      <w:r w:rsidRPr="00F62E48">
        <w:rPr>
          <w:rFonts w:ascii="Calibri" w:hAnsi="Calibri"/>
          <w:sz w:val="22"/>
          <w:szCs w:val="24"/>
        </w:rPr>
        <w:t xml:space="preserve">.   </w:t>
      </w:r>
      <w:r w:rsidRPr="00F62E48">
        <w:rPr>
          <w:rFonts w:ascii="Calibri" w:hAnsi="Calibri"/>
          <w:i/>
          <w:color w:val="000000"/>
          <w:sz w:val="22"/>
          <w:szCs w:val="24"/>
        </w:rPr>
        <w:t>15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Pr="00F62E48">
        <w:rPr>
          <w:rFonts w:ascii="Calibri" w:hAnsi="Calibri"/>
          <w:color w:val="000000"/>
          <w:sz w:val="22"/>
          <w:szCs w:val="24"/>
        </w:rPr>
        <w:t>,</w:t>
      </w:r>
    </w:p>
    <w:p w:rsidR="0093544D" w:rsidRPr="00F62E48" w:rsidRDefault="0093544D" w:rsidP="0093544D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93544D" w:rsidRPr="00F62E48" w:rsidRDefault="0093544D" w:rsidP="0093544D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proofErr w:type="spellStart"/>
      <w:r w:rsidRPr="00F62E48">
        <w:rPr>
          <w:rFonts w:ascii="Calibri" w:hAnsi="Calibri"/>
          <w:color w:val="000000"/>
          <w:sz w:val="22"/>
          <w:szCs w:val="24"/>
        </w:rPr>
        <w:t>Kawatkar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AA,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>.  Disparities in disease modifying anti-rheumatoid treatment in rheumatoid arthritis</w:t>
      </w:r>
      <w:r w:rsidRPr="00F62E48">
        <w:rPr>
          <w:rFonts w:ascii="Calibri" w:hAnsi="Calibri"/>
          <w:sz w:val="22"/>
          <w:szCs w:val="24"/>
        </w:rPr>
        <w:t xml:space="preserve">.   </w:t>
      </w:r>
      <w:r w:rsidRPr="00F62E48">
        <w:rPr>
          <w:rFonts w:ascii="Calibri" w:hAnsi="Calibri"/>
          <w:i/>
          <w:color w:val="000000"/>
          <w:sz w:val="22"/>
          <w:szCs w:val="24"/>
        </w:rPr>
        <w:t>15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Pr="00F62E48">
        <w:rPr>
          <w:rFonts w:ascii="Calibri" w:hAnsi="Calibri"/>
          <w:color w:val="000000"/>
          <w:sz w:val="22"/>
          <w:szCs w:val="24"/>
        </w:rPr>
        <w:t>,</w:t>
      </w:r>
    </w:p>
    <w:p w:rsidR="00B57CE6" w:rsidRPr="00F62E48" w:rsidRDefault="00B57CE6" w:rsidP="0093544D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6648C3" w:rsidRPr="00F62E48" w:rsidRDefault="006648C3" w:rsidP="006648C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Chung JK, Knight TK,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Temporal changes in surgical procedures for management of diverticular disease.  </w:t>
      </w:r>
      <w:r w:rsidRPr="00F62E48">
        <w:rPr>
          <w:rFonts w:ascii="Calibri" w:hAnsi="Calibri"/>
          <w:i/>
          <w:color w:val="000000"/>
          <w:sz w:val="22"/>
          <w:szCs w:val="24"/>
        </w:rPr>
        <w:t>15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Pr="00F62E48">
        <w:rPr>
          <w:rFonts w:ascii="Calibri" w:hAnsi="Calibri"/>
          <w:color w:val="000000"/>
          <w:sz w:val="22"/>
          <w:szCs w:val="24"/>
        </w:rPr>
        <w:t>,</w:t>
      </w:r>
    </w:p>
    <w:p w:rsidR="006648C3" w:rsidRPr="00F62E48" w:rsidRDefault="006648C3" w:rsidP="006648C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6648C3" w:rsidRPr="00F62E48" w:rsidRDefault="006648C3" w:rsidP="006648C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Chung JK, Knight TK,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Patient financial burden, surgical costs and reimbursements for open and laparoscopic colectomy procedures in diverticular disease.  </w:t>
      </w:r>
      <w:r w:rsidRPr="00F62E48">
        <w:rPr>
          <w:rFonts w:ascii="Calibri" w:hAnsi="Calibri"/>
          <w:i/>
          <w:color w:val="000000"/>
          <w:sz w:val="22"/>
          <w:szCs w:val="24"/>
        </w:rPr>
        <w:t>15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Pr="00F62E48">
        <w:rPr>
          <w:rFonts w:ascii="Calibri" w:hAnsi="Calibri"/>
          <w:color w:val="000000"/>
          <w:sz w:val="22"/>
          <w:szCs w:val="24"/>
        </w:rPr>
        <w:t>,</w:t>
      </w:r>
    </w:p>
    <w:p w:rsidR="006648C3" w:rsidRPr="00F62E48" w:rsidRDefault="006648C3" w:rsidP="006648C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6648C3" w:rsidRPr="00F62E48" w:rsidRDefault="006648C3" w:rsidP="006648C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</w:rPr>
        <w:t>An JJ, Wu J, Priest J, Knight TK, Cantrell C.  Impact of multiple medication compliance on health care utilization in patients with comorbid Type II diabetes and cardiovascular disease</w:t>
      </w:r>
      <w:r w:rsidRPr="00F62E48">
        <w:rPr>
          <w:rFonts w:ascii="Calibri" w:hAnsi="Calibri"/>
          <w:sz w:val="22"/>
          <w:szCs w:val="24"/>
        </w:rPr>
        <w:t xml:space="preserve">.   </w:t>
      </w:r>
      <w:r w:rsidRPr="00F62E48">
        <w:rPr>
          <w:rFonts w:ascii="Calibri" w:hAnsi="Calibri"/>
          <w:i/>
          <w:color w:val="000000"/>
          <w:sz w:val="22"/>
          <w:szCs w:val="24"/>
        </w:rPr>
        <w:t>15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Pr="00F62E48">
        <w:rPr>
          <w:rFonts w:ascii="Calibri" w:hAnsi="Calibri"/>
          <w:color w:val="000000"/>
          <w:sz w:val="22"/>
          <w:szCs w:val="24"/>
        </w:rPr>
        <w:t>,</w:t>
      </w:r>
    </w:p>
    <w:p w:rsidR="00FE58EF" w:rsidRPr="00F62E48" w:rsidRDefault="00FE58EF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AC414E" w:rsidRPr="00F62E48" w:rsidRDefault="00FE58EF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proofErr w:type="spellStart"/>
      <w:r w:rsidRPr="00F62E48">
        <w:rPr>
          <w:rFonts w:ascii="Calibri" w:hAnsi="Calibri"/>
          <w:color w:val="000000"/>
          <w:sz w:val="22"/>
          <w:szCs w:val="24"/>
        </w:rPr>
        <w:t>Kawatkar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AA,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>.  Expenditure of disease modifying anti-rheumatoid treatment:  Lagged treatments as instrumental variables in panel data</w:t>
      </w:r>
      <w:r w:rsidRPr="00F62E48">
        <w:rPr>
          <w:rFonts w:ascii="Calibri" w:hAnsi="Calibri"/>
          <w:sz w:val="22"/>
          <w:szCs w:val="24"/>
        </w:rPr>
        <w:t xml:space="preserve">.   </w:t>
      </w:r>
      <w:r w:rsidRPr="00F62E48">
        <w:rPr>
          <w:rFonts w:ascii="Calibri" w:hAnsi="Calibri"/>
          <w:i/>
          <w:color w:val="000000"/>
          <w:sz w:val="22"/>
          <w:szCs w:val="24"/>
        </w:rPr>
        <w:t>15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Pr="00F62E48">
        <w:rPr>
          <w:rFonts w:ascii="Calibri" w:hAnsi="Calibri"/>
          <w:color w:val="000000"/>
          <w:sz w:val="22"/>
          <w:szCs w:val="24"/>
        </w:rPr>
        <w:t>,</w:t>
      </w:r>
    </w:p>
    <w:p w:rsidR="00FE58EF" w:rsidRPr="00F62E48" w:rsidRDefault="00FE58EF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260D2E" w:rsidRPr="00F62E48" w:rsidRDefault="00260D2E" w:rsidP="00260D2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lastRenderedPageBreak/>
        <w:t xml:space="preserve">Wu J,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Gu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NY,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>.  Estimating seven health-related utilities in chronic disease conditions using a U.S. nationally representative sample</w:t>
      </w:r>
      <w:r w:rsidRPr="00F62E48">
        <w:rPr>
          <w:rFonts w:ascii="Calibri" w:hAnsi="Calibri"/>
          <w:sz w:val="22"/>
          <w:szCs w:val="24"/>
        </w:rPr>
        <w:t xml:space="preserve">.   </w:t>
      </w:r>
      <w:r w:rsidRPr="00F62E48">
        <w:rPr>
          <w:rFonts w:ascii="Calibri" w:hAnsi="Calibri"/>
          <w:i/>
          <w:sz w:val="22"/>
          <w:szCs w:val="24"/>
        </w:rPr>
        <w:t>7</w:t>
      </w:r>
      <w:r w:rsidRPr="00F62E48">
        <w:rPr>
          <w:rFonts w:ascii="Calibri" w:hAnsi="Calibri"/>
          <w:i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sz w:val="22"/>
          <w:szCs w:val="24"/>
        </w:rPr>
        <w:t xml:space="preserve"> World Congress of the International Health Economics Association</w:t>
      </w:r>
      <w:r w:rsidRPr="00F62E48">
        <w:rPr>
          <w:rFonts w:ascii="Calibri" w:hAnsi="Calibri"/>
          <w:color w:val="000000"/>
          <w:sz w:val="22"/>
          <w:szCs w:val="24"/>
        </w:rPr>
        <w:t>, Beijing, 2009</w:t>
      </w:r>
    </w:p>
    <w:p w:rsidR="00260D2E" w:rsidRPr="00F62E48" w:rsidRDefault="00260D2E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260D2E" w:rsidRPr="00F62E48" w:rsidRDefault="00260D2E" w:rsidP="00260D2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Wu J,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Gu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NY,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>.  Can prospect theory improve consistency of estimated health utilities?</w:t>
      </w:r>
      <w:r w:rsidRPr="00F62E48">
        <w:rPr>
          <w:rFonts w:ascii="Calibri" w:hAnsi="Calibri"/>
          <w:sz w:val="22"/>
          <w:szCs w:val="24"/>
        </w:rPr>
        <w:t xml:space="preserve">   </w:t>
      </w:r>
      <w:r w:rsidRPr="00F62E48">
        <w:rPr>
          <w:rFonts w:ascii="Calibri" w:hAnsi="Calibri"/>
          <w:i/>
          <w:sz w:val="22"/>
          <w:szCs w:val="24"/>
        </w:rPr>
        <w:t>7</w:t>
      </w:r>
      <w:r w:rsidRPr="00F62E48">
        <w:rPr>
          <w:rFonts w:ascii="Calibri" w:hAnsi="Calibri"/>
          <w:i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sz w:val="22"/>
          <w:szCs w:val="24"/>
        </w:rPr>
        <w:t xml:space="preserve"> World Congress of the International Health Economics Association</w:t>
      </w:r>
      <w:r w:rsidRPr="00F62E48">
        <w:rPr>
          <w:rFonts w:ascii="Calibri" w:hAnsi="Calibri"/>
          <w:color w:val="000000"/>
          <w:sz w:val="22"/>
          <w:szCs w:val="24"/>
        </w:rPr>
        <w:t>, Beijing, 2009</w:t>
      </w:r>
    </w:p>
    <w:p w:rsidR="00260D2E" w:rsidRPr="00F62E48" w:rsidRDefault="00260D2E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260D2E" w:rsidRPr="00F62E48" w:rsidRDefault="00260D2E" w:rsidP="00260D2E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Sullivan PW, Knight TK,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Kawatkar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A,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Ghushchyan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VH,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>.  Racial and ethnic differences in EQ-5D index scores</w:t>
      </w:r>
      <w:r w:rsidRPr="00F62E48">
        <w:rPr>
          <w:rFonts w:ascii="Calibri" w:hAnsi="Calibri"/>
          <w:sz w:val="22"/>
          <w:szCs w:val="24"/>
        </w:rPr>
        <w:t xml:space="preserve">.   </w:t>
      </w:r>
      <w:r w:rsidRPr="00F62E48">
        <w:rPr>
          <w:rFonts w:ascii="Calibri" w:hAnsi="Calibri"/>
          <w:i/>
          <w:sz w:val="22"/>
          <w:szCs w:val="24"/>
        </w:rPr>
        <w:t>7</w:t>
      </w:r>
      <w:r w:rsidRPr="00F62E48">
        <w:rPr>
          <w:rFonts w:ascii="Calibri" w:hAnsi="Calibri"/>
          <w:i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sz w:val="22"/>
          <w:szCs w:val="24"/>
        </w:rPr>
        <w:t xml:space="preserve"> World Congress of the International Health Economics Association</w:t>
      </w:r>
      <w:r w:rsidRPr="00F62E48">
        <w:rPr>
          <w:rFonts w:ascii="Calibri" w:hAnsi="Calibri"/>
          <w:color w:val="000000"/>
          <w:sz w:val="22"/>
          <w:szCs w:val="24"/>
        </w:rPr>
        <w:t>, Beijing, 2009</w:t>
      </w:r>
    </w:p>
    <w:p w:rsidR="00260D2E" w:rsidRPr="00F62E48" w:rsidRDefault="00260D2E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794459" w:rsidRPr="00F62E48" w:rsidRDefault="00794459" w:rsidP="0079445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Medication </w:t>
      </w:r>
      <w:r w:rsidRPr="00F62E48">
        <w:rPr>
          <w:rFonts w:ascii="Calibri" w:hAnsi="Calibri"/>
          <w:sz w:val="22"/>
          <w:szCs w:val="24"/>
        </w:rPr>
        <w:t xml:space="preserve">adherence:  The path of engagement for key stakeholders.   </w:t>
      </w:r>
      <w:r w:rsidRPr="00F62E48">
        <w:rPr>
          <w:rFonts w:ascii="Calibri" w:hAnsi="Calibri"/>
          <w:i/>
          <w:sz w:val="22"/>
          <w:szCs w:val="24"/>
        </w:rPr>
        <w:t>California Association of Physician Groups Annual Healthcare Conference</w:t>
      </w:r>
      <w:r w:rsidRPr="00F62E48">
        <w:rPr>
          <w:rFonts w:ascii="Calibri" w:hAnsi="Calibri"/>
          <w:color w:val="000000"/>
          <w:sz w:val="22"/>
          <w:szCs w:val="24"/>
        </w:rPr>
        <w:t>, San Diego, 2009 (invited)</w:t>
      </w:r>
    </w:p>
    <w:p w:rsidR="00794459" w:rsidRPr="00F62E48" w:rsidRDefault="00794459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2171CB" w:rsidRPr="00F62E48" w:rsidRDefault="002171CB" w:rsidP="002171C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Pr="00F62E48">
        <w:rPr>
          <w:rFonts w:ascii="Calibri" w:hAnsi="Calibri"/>
          <w:sz w:val="22"/>
          <w:szCs w:val="24"/>
        </w:rPr>
        <w:t xml:space="preserve">Impact of patient adherence on pay for performance goals.   </w:t>
      </w:r>
      <w:r w:rsidRPr="00F62E48">
        <w:rPr>
          <w:rFonts w:ascii="Calibri" w:hAnsi="Calibri"/>
          <w:i/>
          <w:sz w:val="22"/>
          <w:szCs w:val="24"/>
        </w:rPr>
        <w:t>National</w:t>
      </w:r>
      <w:r w:rsidRPr="00F62E48">
        <w:rPr>
          <w:rFonts w:ascii="Calibri" w:hAnsi="Calibri"/>
          <w:sz w:val="22"/>
          <w:szCs w:val="24"/>
        </w:rPr>
        <w:t xml:space="preserve"> </w:t>
      </w:r>
      <w:r w:rsidRPr="00F62E48">
        <w:rPr>
          <w:rFonts w:ascii="Calibri" w:hAnsi="Calibri"/>
          <w:i/>
          <w:sz w:val="22"/>
          <w:szCs w:val="24"/>
        </w:rPr>
        <w:t>Pay for Performance Summit</w:t>
      </w:r>
      <w:r w:rsidRPr="00F62E48">
        <w:rPr>
          <w:rFonts w:ascii="Calibri" w:hAnsi="Calibri"/>
          <w:color w:val="000000"/>
          <w:sz w:val="22"/>
          <w:szCs w:val="24"/>
        </w:rPr>
        <w:t>, San Francisco, 2009 (invited)</w:t>
      </w:r>
    </w:p>
    <w:p w:rsidR="002171CB" w:rsidRPr="00F62E48" w:rsidRDefault="002171CB" w:rsidP="002171C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2171CB" w:rsidRPr="00F62E48" w:rsidRDefault="002171CB" w:rsidP="002171C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>.  Value of medicine in a low income population</w:t>
      </w:r>
      <w:r w:rsidRPr="00F62E48">
        <w:rPr>
          <w:rFonts w:ascii="Calibri" w:hAnsi="Calibri"/>
          <w:sz w:val="22"/>
          <w:szCs w:val="24"/>
        </w:rPr>
        <w:t xml:space="preserve">.  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MedImpact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Users Meeting</w:t>
      </w:r>
      <w:r w:rsidRPr="00F62E48">
        <w:rPr>
          <w:rFonts w:ascii="Calibri" w:hAnsi="Calibri"/>
          <w:color w:val="000000"/>
          <w:sz w:val="22"/>
          <w:szCs w:val="24"/>
        </w:rPr>
        <w:t>, San Diego, 2009 (invited)</w:t>
      </w:r>
    </w:p>
    <w:p w:rsidR="002171CB" w:rsidRPr="00F62E48" w:rsidRDefault="002171CB" w:rsidP="002171C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color w:val="000000"/>
          <w:sz w:val="22"/>
          <w:szCs w:val="24"/>
        </w:rPr>
      </w:pPr>
    </w:p>
    <w:p w:rsidR="00620837" w:rsidRPr="00F62E48" w:rsidRDefault="00620837" w:rsidP="0062083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 xml:space="preserve">An JJ, Knight TK, Wu J,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Pr="00F62E48">
        <w:rPr>
          <w:rFonts w:ascii="Calibri" w:hAnsi="Calibri"/>
          <w:sz w:val="22"/>
          <w:szCs w:val="24"/>
        </w:rPr>
        <w:t>Difference-in-difference analysis in the evaluation of an inpatient intervention among patients with community acquired pneumonia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Pr="00F62E48">
        <w:rPr>
          <w:rFonts w:ascii="Calibri" w:hAnsi="Calibri"/>
          <w:i/>
          <w:color w:val="000000"/>
          <w:sz w:val="22"/>
          <w:szCs w:val="24"/>
        </w:rPr>
        <w:t>14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9F3AAF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9F3AAF" w:rsidRPr="00F62E48">
        <w:rPr>
          <w:rFonts w:ascii="Calibri" w:hAnsi="Calibri"/>
          <w:color w:val="000000"/>
          <w:sz w:val="22"/>
          <w:szCs w:val="24"/>
        </w:rPr>
        <w:t xml:space="preserve">, 12 (3): A23, </w:t>
      </w:r>
      <w:r w:rsidRPr="00F62E48">
        <w:rPr>
          <w:rFonts w:ascii="Calibri" w:hAnsi="Calibri"/>
          <w:color w:val="000000"/>
          <w:sz w:val="22"/>
          <w:szCs w:val="24"/>
        </w:rPr>
        <w:t xml:space="preserve">2009  </w:t>
      </w:r>
    </w:p>
    <w:p w:rsidR="00620837" w:rsidRPr="00F62E48" w:rsidRDefault="00620837" w:rsidP="00C317A5">
      <w:pPr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620837" w:rsidRPr="00F62E48" w:rsidRDefault="00620837" w:rsidP="0062083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 xml:space="preserve">Chang JY and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Pr="00F62E48">
        <w:rPr>
          <w:rFonts w:ascii="Calibri" w:hAnsi="Calibri"/>
          <w:sz w:val="22"/>
          <w:szCs w:val="24"/>
        </w:rPr>
        <w:t xml:space="preserve">The economic impact of transitioning </w:t>
      </w:r>
      <w:proofErr w:type="spellStart"/>
      <w:r w:rsidRPr="00F62E48">
        <w:rPr>
          <w:rFonts w:ascii="Calibri" w:hAnsi="Calibri"/>
          <w:sz w:val="22"/>
          <w:szCs w:val="24"/>
        </w:rPr>
        <w:t>valacyclovir</w:t>
      </w:r>
      <w:proofErr w:type="spellEnd"/>
      <w:r w:rsidRPr="00F62E48">
        <w:rPr>
          <w:rFonts w:ascii="Calibri" w:hAnsi="Calibri"/>
          <w:sz w:val="22"/>
          <w:szCs w:val="24"/>
        </w:rPr>
        <w:t xml:space="preserve"> to over the counter status for the treatment of genital herpes.  </w:t>
      </w:r>
      <w:r w:rsidRPr="00F62E48">
        <w:rPr>
          <w:rFonts w:ascii="Calibri" w:hAnsi="Calibri"/>
          <w:i/>
          <w:color w:val="000000"/>
          <w:sz w:val="22"/>
          <w:szCs w:val="24"/>
        </w:rPr>
        <w:t>14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9F3AAF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9F3AAF" w:rsidRPr="00F62E48">
        <w:rPr>
          <w:rFonts w:ascii="Calibri" w:hAnsi="Calibri"/>
          <w:color w:val="000000"/>
          <w:sz w:val="22"/>
          <w:szCs w:val="24"/>
        </w:rPr>
        <w:t xml:space="preserve">, 12 (3): A103, </w:t>
      </w:r>
      <w:r w:rsidRPr="00F62E48">
        <w:rPr>
          <w:rFonts w:ascii="Calibri" w:hAnsi="Calibri"/>
          <w:color w:val="000000"/>
          <w:sz w:val="22"/>
          <w:szCs w:val="24"/>
        </w:rPr>
        <w:t xml:space="preserve">2009  </w:t>
      </w:r>
    </w:p>
    <w:p w:rsidR="00620837" w:rsidRPr="00F62E48" w:rsidRDefault="00620837" w:rsidP="00C317A5">
      <w:pPr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620837" w:rsidRPr="00F62E48" w:rsidRDefault="00620837" w:rsidP="0062083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proofErr w:type="spellStart"/>
      <w:r w:rsidRPr="00F62E48">
        <w:rPr>
          <w:rFonts w:ascii="Calibri" w:hAnsi="Calibri"/>
          <w:sz w:val="22"/>
          <w:szCs w:val="24"/>
        </w:rPr>
        <w:t>Kawatkar</w:t>
      </w:r>
      <w:proofErr w:type="spellEnd"/>
      <w:r w:rsidRPr="00F62E48">
        <w:rPr>
          <w:rFonts w:ascii="Calibri" w:hAnsi="Calibri"/>
          <w:sz w:val="22"/>
          <w:szCs w:val="24"/>
        </w:rPr>
        <w:t xml:space="preserve"> AA, and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Pr="00F62E48">
        <w:rPr>
          <w:rFonts w:ascii="Calibri" w:hAnsi="Calibri"/>
          <w:sz w:val="22"/>
          <w:szCs w:val="24"/>
        </w:rPr>
        <w:t xml:space="preserve">Estimation of heterogeneous average treatment effect of biologic DMARDS-panel data correlated random coefficients model with </w:t>
      </w:r>
      <w:proofErr w:type="spellStart"/>
      <w:r w:rsidRPr="00F62E48">
        <w:rPr>
          <w:rFonts w:ascii="Calibri" w:hAnsi="Calibri"/>
          <w:sz w:val="22"/>
          <w:szCs w:val="24"/>
        </w:rPr>
        <w:t>polychotomous</w:t>
      </w:r>
      <w:proofErr w:type="spellEnd"/>
      <w:r w:rsidRPr="00F62E48">
        <w:rPr>
          <w:rFonts w:ascii="Calibri" w:hAnsi="Calibri"/>
          <w:sz w:val="22"/>
          <w:szCs w:val="24"/>
        </w:rPr>
        <w:t xml:space="preserve"> endogenous treatment.  </w:t>
      </w:r>
      <w:r w:rsidRPr="00F62E48">
        <w:rPr>
          <w:rFonts w:ascii="Calibri" w:hAnsi="Calibri"/>
          <w:i/>
          <w:color w:val="000000"/>
          <w:sz w:val="22"/>
          <w:szCs w:val="24"/>
        </w:rPr>
        <w:t>14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9F3AAF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9F3AAF" w:rsidRPr="00F62E48">
        <w:rPr>
          <w:rFonts w:ascii="Calibri" w:hAnsi="Calibri"/>
          <w:color w:val="000000"/>
          <w:sz w:val="22"/>
          <w:szCs w:val="24"/>
        </w:rPr>
        <w:t xml:space="preserve">, 12 (3): A22-A23, </w:t>
      </w:r>
      <w:r w:rsidRPr="00F62E48">
        <w:rPr>
          <w:rFonts w:ascii="Calibri" w:hAnsi="Calibri"/>
          <w:color w:val="000000"/>
          <w:sz w:val="22"/>
          <w:szCs w:val="24"/>
        </w:rPr>
        <w:t xml:space="preserve">2009  </w:t>
      </w:r>
    </w:p>
    <w:p w:rsidR="00620837" w:rsidRPr="00F62E48" w:rsidRDefault="00620837" w:rsidP="0062083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620837" w:rsidRPr="00F62E48" w:rsidRDefault="00620837" w:rsidP="0062083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proofErr w:type="spellStart"/>
      <w:r w:rsidRPr="00F62E48">
        <w:rPr>
          <w:rFonts w:ascii="Calibri" w:hAnsi="Calibri"/>
          <w:sz w:val="22"/>
          <w:szCs w:val="24"/>
        </w:rPr>
        <w:t>Kawatkar</w:t>
      </w:r>
      <w:proofErr w:type="spellEnd"/>
      <w:r w:rsidRPr="00F62E48">
        <w:rPr>
          <w:rFonts w:ascii="Calibri" w:hAnsi="Calibri"/>
          <w:sz w:val="22"/>
          <w:szCs w:val="24"/>
        </w:rPr>
        <w:t xml:space="preserve"> AA, and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Pr="00F62E48">
        <w:rPr>
          <w:rFonts w:ascii="Calibri" w:hAnsi="Calibri"/>
          <w:sz w:val="22"/>
          <w:szCs w:val="24"/>
        </w:rPr>
        <w:t xml:space="preserve">Does varying selection bias correction technique matter in estimation of treatment effects in presence of multiple endogenous treatment?   </w:t>
      </w:r>
      <w:r w:rsidRPr="00F62E48">
        <w:rPr>
          <w:rFonts w:ascii="Calibri" w:hAnsi="Calibri"/>
          <w:i/>
          <w:color w:val="000000"/>
          <w:sz w:val="22"/>
          <w:szCs w:val="24"/>
        </w:rPr>
        <w:t>14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9F3AAF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9F3AAF" w:rsidRPr="00F62E48">
        <w:rPr>
          <w:rFonts w:ascii="Calibri" w:hAnsi="Calibri"/>
          <w:color w:val="000000"/>
          <w:sz w:val="22"/>
          <w:szCs w:val="24"/>
        </w:rPr>
        <w:t xml:space="preserve">, 12 (3): A23, </w:t>
      </w:r>
      <w:r w:rsidRPr="00F62E48">
        <w:rPr>
          <w:rFonts w:ascii="Calibri" w:hAnsi="Calibri"/>
          <w:color w:val="000000"/>
          <w:sz w:val="22"/>
          <w:szCs w:val="24"/>
        </w:rPr>
        <w:t xml:space="preserve">2009  </w:t>
      </w:r>
    </w:p>
    <w:p w:rsidR="00620837" w:rsidRPr="00F62E48" w:rsidRDefault="00620837" w:rsidP="0062083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620837" w:rsidRPr="00F62E48" w:rsidRDefault="00620837" w:rsidP="0062083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proofErr w:type="spellStart"/>
      <w:r w:rsidRPr="00F62E48">
        <w:rPr>
          <w:rFonts w:ascii="Calibri" w:hAnsi="Calibri"/>
          <w:sz w:val="22"/>
          <w:szCs w:val="24"/>
        </w:rPr>
        <w:t>Kawatkar</w:t>
      </w:r>
      <w:proofErr w:type="spellEnd"/>
      <w:r w:rsidRPr="00F62E48">
        <w:rPr>
          <w:rFonts w:ascii="Calibri" w:hAnsi="Calibri"/>
          <w:sz w:val="22"/>
          <w:szCs w:val="24"/>
        </w:rPr>
        <w:t xml:space="preserve"> AA, and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Pr="00F62E48">
        <w:rPr>
          <w:rFonts w:ascii="Calibri" w:hAnsi="Calibri"/>
          <w:sz w:val="22"/>
          <w:szCs w:val="24"/>
        </w:rPr>
        <w:t xml:space="preserve">The impact of obesity on medical expenditure and health related quality of life.  </w:t>
      </w:r>
      <w:r w:rsidRPr="00F62E48">
        <w:rPr>
          <w:rFonts w:ascii="Calibri" w:hAnsi="Calibri"/>
          <w:i/>
          <w:color w:val="000000"/>
          <w:sz w:val="22"/>
          <w:szCs w:val="24"/>
        </w:rPr>
        <w:t>14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AF0339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AF0339" w:rsidRPr="00F62E48">
        <w:rPr>
          <w:rFonts w:ascii="Calibri" w:hAnsi="Calibri"/>
          <w:color w:val="000000"/>
          <w:sz w:val="22"/>
          <w:szCs w:val="24"/>
        </w:rPr>
        <w:t xml:space="preserve">, 12 (3): A134, </w:t>
      </w:r>
      <w:r w:rsidRPr="00F62E48">
        <w:rPr>
          <w:rFonts w:ascii="Calibri" w:hAnsi="Calibri"/>
          <w:color w:val="000000"/>
          <w:sz w:val="22"/>
          <w:szCs w:val="24"/>
        </w:rPr>
        <w:t xml:space="preserve">2009  </w:t>
      </w:r>
    </w:p>
    <w:p w:rsidR="00620837" w:rsidRPr="00F62E48" w:rsidRDefault="00620837" w:rsidP="0062083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620837" w:rsidRPr="00F62E48" w:rsidRDefault="00620837" w:rsidP="0062083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proofErr w:type="spellStart"/>
      <w:r w:rsidRPr="00F62E48">
        <w:rPr>
          <w:rFonts w:ascii="Calibri" w:hAnsi="Calibri"/>
          <w:sz w:val="22"/>
          <w:szCs w:val="24"/>
        </w:rPr>
        <w:t>Kawatkar</w:t>
      </w:r>
      <w:proofErr w:type="spellEnd"/>
      <w:r w:rsidRPr="00F62E48">
        <w:rPr>
          <w:rFonts w:ascii="Calibri" w:hAnsi="Calibri"/>
          <w:sz w:val="22"/>
          <w:szCs w:val="24"/>
        </w:rPr>
        <w:t xml:space="preserve"> AA, and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Pr="00F62E48">
        <w:rPr>
          <w:rFonts w:ascii="Calibri" w:hAnsi="Calibri"/>
          <w:sz w:val="22"/>
          <w:szCs w:val="24"/>
        </w:rPr>
        <w:t xml:space="preserve">Estimation of causal effects of physical activity on obesity by a recursive bivariate </w:t>
      </w:r>
      <w:proofErr w:type="spellStart"/>
      <w:r w:rsidRPr="00F62E48">
        <w:rPr>
          <w:rFonts w:ascii="Calibri" w:hAnsi="Calibri"/>
          <w:sz w:val="22"/>
          <w:szCs w:val="24"/>
        </w:rPr>
        <w:t>probit</w:t>
      </w:r>
      <w:proofErr w:type="spellEnd"/>
      <w:r w:rsidRPr="00F62E48">
        <w:rPr>
          <w:rFonts w:ascii="Calibri" w:hAnsi="Calibri"/>
          <w:sz w:val="22"/>
          <w:szCs w:val="24"/>
        </w:rPr>
        <w:t xml:space="preserve"> model.   </w:t>
      </w:r>
      <w:r w:rsidRPr="00F62E48">
        <w:rPr>
          <w:rFonts w:ascii="Calibri" w:hAnsi="Calibri"/>
          <w:i/>
          <w:color w:val="000000"/>
          <w:sz w:val="22"/>
          <w:szCs w:val="24"/>
        </w:rPr>
        <w:t>14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9F3AAF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9F3AAF" w:rsidRPr="00F62E48">
        <w:rPr>
          <w:rFonts w:ascii="Calibri" w:hAnsi="Calibri"/>
          <w:color w:val="000000"/>
          <w:sz w:val="22"/>
          <w:szCs w:val="24"/>
        </w:rPr>
        <w:t xml:space="preserve">, 12 (3): A131-A132, </w:t>
      </w:r>
      <w:r w:rsidRPr="00F62E48">
        <w:rPr>
          <w:rFonts w:ascii="Calibri" w:hAnsi="Calibri"/>
          <w:color w:val="000000"/>
          <w:sz w:val="22"/>
          <w:szCs w:val="24"/>
        </w:rPr>
        <w:t xml:space="preserve">2009  </w:t>
      </w:r>
    </w:p>
    <w:p w:rsidR="00EA162A" w:rsidRPr="00F62E48" w:rsidRDefault="00EA162A" w:rsidP="00032BA5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color w:val="000000"/>
          <w:sz w:val="22"/>
          <w:szCs w:val="24"/>
        </w:rPr>
      </w:pPr>
    </w:p>
    <w:p w:rsidR="00620837" w:rsidRPr="00F62E48" w:rsidRDefault="00620837" w:rsidP="0062083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lastRenderedPageBreak/>
        <w:t>Nichol MB</w:t>
      </w:r>
      <w:r w:rsidR="00EA162A" w:rsidRPr="00F62E48">
        <w:rPr>
          <w:rFonts w:ascii="Calibri" w:hAnsi="Calibri"/>
          <w:b/>
          <w:color w:val="000000"/>
          <w:sz w:val="22"/>
          <w:szCs w:val="24"/>
        </w:rPr>
        <w:t xml:space="preserve">, </w:t>
      </w:r>
      <w:r w:rsidR="00EA162A" w:rsidRPr="00F62E48">
        <w:rPr>
          <w:rFonts w:ascii="Calibri" w:hAnsi="Calibri"/>
          <w:color w:val="000000"/>
          <w:sz w:val="22"/>
          <w:szCs w:val="24"/>
        </w:rPr>
        <w:t>Knight TK, Priest JL, Wu J, Cantrell CR</w:t>
      </w:r>
      <w:r w:rsidRPr="00F62E48">
        <w:rPr>
          <w:rFonts w:ascii="Calibri" w:hAnsi="Calibri"/>
          <w:color w:val="000000"/>
          <w:sz w:val="22"/>
          <w:szCs w:val="24"/>
        </w:rPr>
        <w:t xml:space="preserve">.  </w:t>
      </w:r>
      <w:proofErr w:type="spellStart"/>
      <w:r w:rsidR="00EA162A" w:rsidRPr="00F62E48">
        <w:rPr>
          <w:rFonts w:ascii="Calibri" w:hAnsi="Calibri"/>
          <w:sz w:val="22"/>
          <w:szCs w:val="24"/>
        </w:rPr>
        <w:t>Nonadherence</w:t>
      </w:r>
      <w:proofErr w:type="spellEnd"/>
      <w:r w:rsidR="00EA162A" w:rsidRPr="00F62E48">
        <w:rPr>
          <w:rFonts w:ascii="Calibri" w:hAnsi="Calibri"/>
          <w:sz w:val="22"/>
          <w:szCs w:val="24"/>
        </w:rPr>
        <w:t xml:space="preserve"> to clinical practice guidelines for multiple disease conditions in a California Medicaid population.  </w:t>
      </w:r>
      <w:r w:rsidRPr="00F62E48">
        <w:rPr>
          <w:rFonts w:ascii="Calibri" w:hAnsi="Calibri"/>
          <w:i/>
          <w:color w:val="000000"/>
          <w:sz w:val="22"/>
          <w:szCs w:val="24"/>
        </w:rPr>
        <w:t>14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9F3AAF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9F3AAF" w:rsidRPr="00F62E48">
        <w:rPr>
          <w:rFonts w:ascii="Calibri" w:hAnsi="Calibri"/>
          <w:color w:val="000000"/>
          <w:sz w:val="22"/>
          <w:szCs w:val="24"/>
        </w:rPr>
        <w:t xml:space="preserve">, 12 (3): A10, </w:t>
      </w:r>
      <w:r w:rsidRPr="00F62E48">
        <w:rPr>
          <w:rFonts w:ascii="Calibri" w:hAnsi="Calibri"/>
          <w:color w:val="000000"/>
          <w:sz w:val="22"/>
          <w:szCs w:val="24"/>
        </w:rPr>
        <w:t xml:space="preserve">2009  </w:t>
      </w:r>
    </w:p>
    <w:p w:rsidR="00EA162A" w:rsidRPr="00F62E48" w:rsidRDefault="00EA162A" w:rsidP="0062083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5A4129" w:rsidRPr="00F62E48" w:rsidRDefault="00EA162A" w:rsidP="00EA162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</w:rPr>
        <w:t xml:space="preserve">Knight TK, Wu J.  </w:t>
      </w:r>
      <w:r w:rsidRPr="00F62E48">
        <w:rPr>
          <w:rFonts w:ascii="Calibri" w:hAnsi="Calibri"/>
          <w:sz w:val="22"/>
          <w:szCs w:val="24"/>
        </w:rPr>
        <w:t xml:space="preserve">Medication non-adherence and non-persistence in a managed care diabetes mellitus population.  </w:t>
      </w:r>
      <w:r w:rsidRPr="00F62E48">
        <w:rPr>
          <w:rFonts w:ascii="Calibri" w:hAnsi="Calibri"/>
          <w:i/>
          <w:color w:val="000000"/>
          <w:sz w:val="22"/>
          <w:szCs w:val="24"/>
        </w:rPr>
        <w:t>14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9F3AAF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9F3AAF" w:rsidRPr="00F62E48">
        <w:rPr>
          <w:rFonts w:ascii="Calibri" w:hAnsi="Calibri"/>
          <w:color w:val="000000"/>
          <w:sz w:val="22"/>
          <w:szCs w:val="24"/>
        </w:rPr>
        <w:t xml:space="preserve">, 12 (3): A103, </w:t>
      </w:r>
      <w:r w:rsidRPr="00F62E48">
        <w:rPr>
          <w:rFonts w:ascii="Calibri" w:hAnsi="Calibri"/>
          <w:color w:val="000000"/>
          <w:sz w:val="22"/>
          <w:szCs w:val="24"/>
        </w:rPr>
        <w:t>2009</w:t>
      </w:r>
    </w:p>
    <w:p w:rsidR="005A4129" w:rsidRPr="00F62E48" w:rsidRDefault="005A4129" w:rsidP="00EA162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9808DB" w:rsidRPr="00F62E48" w:rsidRDefault="005A4129" w:rsidP="009808D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Chapman RH, Benner JS,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Girase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P,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Benigno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M,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Axelsen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KJ, Liu L,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="009808DB" w:rsidRPr="00F62E48">
        <w:rPr>
          <w:rFonts w:ascii="Calibri" w:hAnsi="Calibri"/>
          <w:color w:val="000000"/>
          <w:sz w:val="22"/>
          <w:szCs w:val="24"/>
        </w:rPr>
        <w:t xml:space="preserve">. Therapy interruptions in patients switched from branded to other generic statins. </w:t>
      </w:r>
      <w:r w:rsidR="009808DB" w:rsidRPr="00F62E48">
        <w:rPr>
          <w:rFonts w:ascii="Calibri" w:hAnsi="Calibri"/>
          <w:i/>
          <w:color w:val="000000"/>
          <w:sz w:val="22"/>
          <w:szCs w:val="24"/>
        </w:rPr>
        <w:t>14</w:t>
      </w:r>
      <w:r w:rsidR="009808DB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9808DB"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="009808DB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9808DB"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="009808DB"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="009808DB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="009808DB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9808DB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9808DB" w:rsidRPr="00F62E48">
        <w:rPr>
          <w:rFonts w:ascii="Calibri" w:hAnsi="Calibri"/>
          <w:color w:val="000000"/>
          <w:sz w:val="22"/>
          <w:szCs w:val="24"/>
        </w:rPr>
        <w:t xml:space="preserve">, 12(3): A161, 2009  </w:t>
      </w:r>
    </w:p>
    <w:p w:rsidR="00EA162A" w:rsidRPr="00F62E48" w:rsidRDefault="00EA162A" w:rsidP="00EA162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EA162A" w:rsidRPr="00F62E48" w:rsidRDefault="00EA162A" w:rsidP="00EA162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</w:rPr>
        <w:t xml:space="preserve">Knight TK, Wu J.  </w:t>
      </w:r>
      <w:r w:rsidRPr="00F62E48">
        <w:rPr>
          <w:rFonts w:ascii="Calibri" w:hAnsi="Calibri"/>
          <w:sz w:val="22"/>
          <w:szCs w:val="24"/>
        </w:rPr>
        <w:t xml:space="preserve">The impact of demographics and insurance on quality of care in patients with major depressive disorder in a California Medicaid program.  </w:t>
      </w:r>
      <w:r w:rsidRPr="00F62E48">
        <w:rPr>
          <w:rFonts w:ascii="Calibri" w:hAnsi="Calibri"/>
          <w:i/>
          <w:color w:val="000000"/>
          <w:sz w:val="22"/>
          <w:szCs w:val="24"/>
        </w:rPr>
        <w:t>14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AF0339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AF0339" w:rsidRPr="00F62E48">
        <w:rPr>
          <w:rFonts w:ascii="Calibri" w:hAnsi="Calibri"/>
          <w:color w:val="000000"/>
          <w:sz w:val="22"/>
          <w:szCs w:val="24"/>
        </w:rPr>
        <w:t xml:space="preserve">, 12(3): A185, </w:t>
      </w:r>
      <w:r w:rsidRPr="00F62E48">
        <w:rPr>
          <w:rFonts w:ascii="Calibri" w:hAnsi="Calibri"/>
          <w:color w:val="000000"/>
          <w:sz w:val="22"/>
          <w:szCs w:val="24"/>
        </w:rPr>
        <w:t xml:space="preserve">2009  </w:t>
      </w:r>
    </w:p>
    <w:p w:rsidR="00EA162A" w:rsidRPr="00F62E48" w:rsidRDefault="00EA162A" w:rsidP="00EA162A">
      <w:pPr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517CE5" w:rsidRPr="00F62E48" w:rsidRDefault="00517CE5" w:rsidP="00517CE5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</w:rPr>
        <w:t xml:space="preserve">Wu J,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Gu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NY.  </w:t>
      </w:r>
      <w:r w:rsidRPr="00F62E48">
        <w:rPr>
          <w:rFonts w:ascii="Calibri" w:hAnsi="Calibri"/>
          <w:sz w:val="22"/>
          <w:szCs w:val="24"/>
        </w:rPr>
        <w:t xml:space="preserve">Comparison between the EQ-5D and the seven derived health utilities in stroke patients using a national representative sample in the United States.  </w:t>
      </w:r>
      <w:r w:rsidRPr="00F62E48">
        <w:rPr>
          <w:rFonts w:ascii="Calibri" w:hAnsi="Calibri"/>
          <w:i/>
          <w:color w:val="000000"/>
          <w:sz w:val="22"/>
          <w:szCs w:val="24"/>
        </w:rPr>
        <w:t>14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9F3AAF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9F3AAF" w:rsidRPr="00F62E48">
        <w:rPr>
          <w:rFonts w:ascii="Calibri" w:hAnsi="Calibri"/>
          <w:color w:val="000000"/>
          <w:sz w:val="22"/>
          <w:szCs w:val="24"/>
        </w:rPr>
        <w:t xml:space="preserve">, 12 (3): A17, </w:t>
      </w:r>
      <w:r w:rsidRPr="00F62E48">
        <w:rPr>
          <w:rFonts w:ascii="Calibri" w:hAnsi="Calibri"/>
          <w:color w:val="000000"/>
          <w:sz w:val="22"/>
          <w:szCs w:val="24"/>
        </w:rPr>
        <w:t xml:space="preserve">2009  </w:t>
      </w:r>
    </w:p>
    <w:p w:rsidR="00EA162A" w:rsidRPr="00F62E48" w:rsidRDefault="00EA162A" w:rsidP="00032BA5">
      <w:pPr>
        <w:rPr>
          <w:rFonts w:ascii="Calibri" w:hAnsi="Calibri"/>
          <w:color w:val="000000"/>
          <w:sz w:val="22"/>
          <w:szCs w:val="24"/>
        </w:rPr>
      </w:pPr>
    </w:p>
    <w:p w:rsidR="00C317A5" w:rsidRPr="00F62E48" w:rsidRDefault="00C317A5" w:rsidP="00C317A5">
      <w:pPr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color w:val="000000"/>
          <w:sz w:val="22"/>
          <w:szCs w:val="24"/>
        </w:rPr>
        <w:t>Kawatkar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sz w:val="22"/>
        </w:rPr>
        <w:t xml:space="preserve">AA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Incremental expenditure of chronic diseases- The impact of alternative econometric models.  </w:t>
      </w:r>
      <w:r w:rsidRPr="00F62E48">
        <w:rPr>
          <w:rFonts w:ascii="Calibri" w:hAnsi="Calibri"/>
          <w:i/>
          <w:sz w:val="22"/>
        </w:rPr>
        <w:t>American Society of Health Economists</w:t>
      </w:r>
      <w:r w:rsidR="006C3C0F" w:rsidRPr="00F62E48">
        <w:rPr>
          <w:rFonts w:ascii="Calibri" w:hAnsi="Calibri"/>
          <w:i/>
          <w:sz w:val="22"/>
        </w:rPr>
        <w:t>,</w:t>
      </w:r>
      <w:r w:rsidRPr="00F62E48">
        <w:rPr>
          <w:rFonts w:ascii="Calibri" w:hAnsi="Calibri"/>
          <w:sz w:val="22"/>
        </w:rPr>
        <w:t xml:space="preserve"> Durham, NC, 2008</w:t>
      </w:r>
    </w:p>
    <w:p w:rsidR="00C317A5" w:rsidRPr="00F62E48" w:rsidRDefault="00C317A5" w:rsidP="00C317A5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color w:val="000000"/>
          <w:sz w:val="22"/>
          <w:szCs w:val="24"/>
        </w:rPr>
      </w:pPr>
    </w:p>
    <w:p w:rsidR="00C317A5" w:rsidRPr="00F62E48" w:rsidRDefault="00C317A5" w:rsidP="00C317A5">
      <w:pPr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Kawatkar</w:t>
      </w:r>
      <w:proofErr w:type="spellEnd"/>
      <w:r w:rsidRPr="00F62E48">
        <w:rPr>
          <w:rFonts w:ascii="Calibri" w:hAnsi="Calibri"/>
          <w:sz w:val="22"/>
        </w:rPr>
        <w:t xml:space="preserve"> AA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Evaluation of horizontal and vertical equity concerns in healthcare utilization by the US population. </w:t>
      </w:r>
      <w:r w:rsidRPr="00F62E48">
        <w:rPr>
          <w:rFonts w:ascii="Calibri" w:hAnsi="Calibri"/>
          <w:i/>
          <w:sz w:val="22"/>
        </w:rPr>
        <w:t>American Society of Health Economists</w:t>
      </w:r>
      <w:r w:rsidR="006C3C0F" w:rsidRPr="00F62E48">
        <w:rPr>
          <w:rFonts w:ascii="Calibri" w:hAnsi="Calibri"/>
          <w:sz w:val="22"/>
        </w:rPr>
        <w:t xml:space="preserve">, </w:t>
      </w:r>
      <w:r w:rsidRPr="00F62E48">
        <w:rPr>
          <w:rFonts w:ascii="Calibri" w:hAnsi="Calibri"/>
          <w:sz w:val="22"/>
        </w:rPr>
        <w:t>Durham, NC, 2008</w:t>
      </w:r>
    </w:p>
    <w:p w:rsidR="00C317A5" w:rsidRPr="00F62E48" w:rsidRDefault="00C317A5" w:rsidP="00C317A5">
      <w:pPr>
        <w:ind w:left="360" w:hanging="360"/>
        <w:rPr>
          <w:rFonts w:ascii="Calibri" w:hAnsi="Calibri"/>
          <w:sz w:val="22"/>
        </w:rPr>
      </w:pPr>
    </w:p>
    <w:p w:rsidR="00C317A5" w:rsidRPr="00F62E48" w:rsidRDefault="00C317A5" w:rsidP="00C317A5">
      <w:pPr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Kawatkar</w:t>
      </w:r>
      <w:proofErr w:type="spellEnd"/>
      <w:r w:rsidRPr="00F62E48">
        <w:rPr>
          <w:rFonts w:ascii="Calibri" w:hAnsi="Calibri"/>
          <w:sz w:val="22"/>
        </w:rPr>
        <w:t xml:space="preserve"> AA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Treatment effect of private insurance on resource utilization- </w:t>
      </w:r>
      <w:r w:rsidR="00127B28" w:rsidRPr="00F62E48">
        <w:rPr>
          <w:rFonts w:ascii="Calibri" w:hAnsi="Calibri"/>
          <w:sz w:val="22"/>
        </w:rPr>
        <w:t>c</w:t>
      </w:r>
      <w:r w:rsidRPr="00F62E48">
        <w:rPr>
          <w:rFonts w:ascii="Calibri" w:hAnsi="Calibri"/>
          <w:sz w:val="22"/>
        </w:rPr>
        <w:t xml:space="preserve">omparing instrumental variables and maximum likelihood techniques to control selection bias. </w:t>
      </w:r>
      <w:r w:rsidRPr="00F62E48">
        <w:rPr>
          <w:rFonts w:ascii="Calibri" w:hAnsi="Calibri"/>
          <w:i/>
          <w:sz w:val="22"/>
        </w:rPr>
        <w:t>Academy</w:t>
      </w:r>
      <w:r w:rsidR="00127B28" w:rsidRPr="00F62E48">
        <w:rPr>
          <w:rFonts w:ascii="Calibri" w:hAnsi="Calibri"/>
          <w:i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Health</w:t>
      </w:r>
      <w:r w:rsidRPr="00F62E48">
        <w:rPr>
          <w:rFonts w:ascii="Calibri" w:hAnsi="Calibri"/>
          <w:sz w:val="22"/>
        </w:rPr>
        <w:t>, Washington, DC</w:t>
      </w:r>
      <w:r w:rsidR="006C3C0F" w:rsidRPr="00F62E48">
        <w:rPr>
          <w:rFonts w:ascii="Calibri" w:hAnsi="Calibri"/>
          <w:sz w:val="22"/>
        </w:rPr>
        <w:t>,</w:t>
      </w:r>
      <w:r w:rsidRPr="00F62E48">
        <w:rPr>
          <w:rFonts w:ascii="Calibri" w:hAnsi="Calibri"/>
          <w:sz w:val="22"/>
        </w:rPr>
        <w:t xml:space="preserve"> 2008</w:t>
      </w:r>
    </w:p>
    <w:p w:rsidR="00C317A5" w:rsidRPr="00F62E48" w:rsidRDefault="00C317A5" w:rsidP="00C317A5">
      <w:pPr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127B28" w:rsidRPr="00F62E48" w:rsidRDefault="00127B28" w:rsidP="00127B28">
      <w:pPr>
        <w:pStyle w:val="BodyTextIndent"/>
        <w:rPr>
          <w:rFonts w:ascii="Calibri" w:hAnsi="Calibri"/>
          <w:color w:val="000000"/>
          <w:sz w:val="22"/>
        </w:rPr>
      </w:pPr>
      <w:r w:rsidRPr="00F62E48">
        <w:rPr>
          <w:rFonts w:ascii="Calibri" w:hAnsi="Calibri"/>
          <w:b/>
          <w:color w:val="000000"/>
          <w:sz w:val="22"/>
        </w:rPr>
        <w:t>Nichol MB</w:t>
      </w:r>
      <w:r w:rsidRPr="00F62E48">
        <w:rPr>
          <w:rFonts w:ascii="Calibri" w:hAnsi="Calibri"/>
          <w:color w:val="000000"/>
          <w:sz w:val="22"/>
        </w:rPr>
        <w:t xml:space="preserve">, Wu J, Knight TK, Mahoney J, Berman C.  Comparative effectiveness of decision tree versus logistic regression models in predicting high healthcare cost.  </w:t>
      </w:r>
      <w:r w:rsidRPr="00F62E48">
        <w:rPr>
          <w:rFonts w:ascii="Calibri" w:hAnsi="Calibri"/>
          <w:i/>
          <w:color w:val="000000"/>
          <w:sz w:val="22"/>
        </w:rPr>
        <w:t>Society for Medical Decision Making</w:t>
      </w:r>
      <w:r w:rsidRPr="00F62E48">
        <w:rPr>
          <w:rFonts w:ascii="Calibri" w:hAnsi="Calibri"/>
          <w:color w:val="000000"/>
          <w:sz w:val="22"/>
        </w:rPr>
        <w:t>, Philadelphia, PA,</w:t>
      </w:r>
      <w:r w:rsidR="00432EBF" w:rsidRPr="00F62E48">
        <w:rPr>
          <w:rFonts w:ascii="Calibri" w:hAnsi="Calibri"/>
          <w:color w:val="000000"/>
          <w:sz w:val="22"/>
        </w:rPr>
        <w:t xml:space="preserve"> </w:t>
      </w:r>
      <w:r w:rsidRPr="00F62E48">
        <w:rPr>
          <w:rFonts w:ascii="Calibri" w:hAnsi="Calibri"/>
          <w:color w:val="000000"/>
          <w:sz w:val="22"/>
        </w:rPr>
        <w:t xml:space="preserve">2008 </w:t>
      </w:r>
    </w:p>
    <w:p w:rsidR="00127B28" w:rsidRPr="00F62E48" w:rsidRDefault="00127B28" w:rsidP="00127B28">
      <w:pPr>
        <w:pStyle w:val="BodyTextIndent"/>
        <w:rPr>
          <w:rFonts w:ascii="Calibri" w:hAnsi="Calibri"/>
          <w:color w:val="000000"/>
          <w:sz w:val="22"/>
        </w:rPr>
      </w:pPr>
    </w:p>
    <w:p w:rsidR="00127B28" w:rsidRPr="00F62E48" w:rsidRDefault="00127B28" w:rsidP="00127B28">
      <w:pPr>
        <w:pStyle w:val="BodyTextIndent"/>
        <w:rPr>
          <w:rFonts w:ascii="Calibri" w:hAnsi="Calibri"/>
          <w:color w:val="000000"/>
          <w:sz w:val="22"/>
        </w:rPr>
      </w:pPr>
      <w:r w:rsidRPr="00F62E48">
        <w:rPr>
          <w:rFonts w:ascii="Calibri" w:hAnsi="Calibri"/>
          <w:b/>
          <w:color w:val="000000"/>
          <w:sz w:val="22"/>
        </w:rPr>
        <w:t>Nichol MB</w:t>
      </w:r>
      <w:r w:rsidRPr="00F62E48">
        <w:rPr>
          <w:rFonts w:ascii="Calibri" w:hAnsi="Calibri"/>
          <w:color w:val="000000"/>
          <w:sz w:val="22"/>
        </w:rPr>
        <w:t xml:space="preserve">, Wu J, Knight TK, Mahoney J, Berman C.  Identifying significant predictors of high healthcare costs in diabetes using a decision tree approach.  </w:t>
      </w:r>
      <w:r w:rsidRPr="00F62E48">
        <w:rPr>
          <w:rFonts w:ascii="Calibri" w:hAnsi="Calibri"/>
          <w:i/>
          <w:color w:val="000000"/>
          <w:sz w:val="22"/>
        </w:rPr>
        <w:t>Society for Medical Decision Making</w:t>
      </w:r>
      <w:r w:rsidRPr="00F62E48">
        <w:rPr>
          <w:rFonts w:ascii="Calibri" w:hAnsi="Calibri"/>
          <w:color w:val="000000"/>
          <w:sz w:val="22"/>
        </w:rPr>
        <w:t>, Philadelphia, PA, 2008</w:t>
      </w:r>
    </w:p>
    <w:p w:rsidR="00127B28" w:rsidRPr="00F62E48" w:rsidRDefault="00127B28" w:rsidP="00127B28">
      <w:pPr>
        <w:rPr>
          <w:rFonts w:ascii="Calibri" w:hAnsi="Calibri"/>
          <w:sz w:val="22"/>
        </w:rPr>
      </w:pPr>
    </w:p>
    <w:p w:rsidR="00620837" w:rsidRPr="00F62E48" w:rsidRDefault="00514C71" w:rsidP="00620837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, Knight TK, Wu J, Priest JL, Cantrell CR.  Association of noncompliance with diabetes care guidelines and disease burden in a California Medicaid diabetes mellitus population, </w:t>
      </w:r>
      <w:r w:rsidR="00620837" w:rsidRPr="00F62E48">
        <w:rPr>
          <w:rFonts w:ascii="Calibri" w:hAnsi="Calibri"/>
          <w:i/>
          <w:color w:val="000000"/>
          <w:sz w:val="22"/>
          <w:szCs w:val="24"/>
        </w:rPr>
        <w:t>13</w:t>
      </w:r>
      <w:r w:rsidR="00620837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620837"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="00620837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620837"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="00620837"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="00620837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="00620837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5A4129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5A4129" w:rsidRPr="00F62E48">
        <w:rPr>
          <w:rFonts w:ascii="Calibri" w:hAnsi="Calibri"/>
          <w:color w:val="000000"/>
          <w:sz w:val="22"/>
          <w:szCs w:val="24"/>
        </w:rPr>
        <w:t xml:space="preserve">, 11(3): A21, </w:t>
      </w:r>
      <w:r w:rsidR="00620837" w:rsidRPr="00F62E48">
        <w:rPr>
          <w:rFonts w:ascii="Calibri" w:hAnsi="Calibri"/>
          <w:color w:val="000000"/>
          <w:sz w:val="22"/>
          <w:szCs w:val="24"/>
        </w:rPr>
        <w:t xml:space="preserve">2008  </w:t>
      </w:r>
    </w:p>
    <w:p w:rsidR="00514C71" w:rsidRPr="00F62E48" w:rsidRDefault="00514C71" w:rsidP="00514C71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514C71" w:rsidRPr="00F62E48" w:rsidRDefault="00514C71" w:rsidP="00514C71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>Wu J,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MB, </w:t>
      </w:r>
      <w:r w:rsidRPr="00F62E48">
        <w:rPr>
          <w:rFonts w:ascii="Calibri" w:hAnsi="Calibri"/>
          <w:color w:val="000000"/>
          <w:sz w:val="22"/>
          <w:szCs w:val="24"/>
        </w:rPr>
        <w:t xml:space="preserve">Knight TK, Mahoney J, Berman C.  The impact of copayments or brand named drug on medication persistence, </w:t>
      </w:r>
      <w:r w:rsidR="00620837" w:rsidRPr="00F62E48">
        <w:rPr>
          <w:rFonts w:ascii="Calibri" w:hAnsi="Calibri"/>
          <w:i/>
          <w:color w:val="000000"/>
          <w:sz w:val="22"/>
          <w:szCs w:val="24"/>
        </w:rPr>
        <w:t>13</w:t>
      </w:r>
      <w:r w:rsidR="00620837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620837"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="00620837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620837"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="00620837"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="00620837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="00620837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5A4129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5A4129" w:rsidRPr="00F62E48">
        <w:rPr>
          <w:rFonts w:ascii="Calibri" w:hAnsi="Calibri"/>
          <w:color w:val="000000"/>
          <w:sz w:val="22"/>
          <w:szCs w:val="24"/>
        </w:rPr>
        <w:t xml:space="preserve">, 11(3): A30, </w:t>
      </w:r>
      <w:r w:rsidR="00620837" w:rsidRPr="00F62E48">
        <w:rPr>
          <w:rFonts w:ascii="Calibri" w:hAnsi="Calibri"/>
          <w:color w:val="000000"/>
          <w:sz w:val="22"/>
          <w:szCs w:val="24"/>
        </w:rPr>
        <w:t xml:space="preserve">2008  </w:t>
      </w:r>
    </w:p>
    <w:p w:rsidR="00514C71" w:rsidRPr="00F62E48" w:rsidRDefault="00514C71" w:rsidP="00514C71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514C71" w:rsidRPr="00F62E48" w:rsidRDefault="00514C71" w:rsidP="00514C71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proofErr w:type="spellStart"/>
      <w:r w:rsidRPr="00F62E48">
        <w:rPr>
          <w:rFonts w:ascii="Calibri" w:hAnsi="Calibri"/>
          <w:color w:val="000000"/>
          <w:sz w:val="22"/>
          <w:szCs w:val="24"/>
        </w:rPr>
        <w:t>Kawatkar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A and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Analyzing inequity in health care utilization by the U.S. population, </w:t>
      </w:r>
      <w:r w:rsidR="00620837" w:rsidRPr="00F62E48">
        <w:rPr>
          <w:rFonts w:ascii="Calibri" w:hAnsi="Calibri"/>
          <w:i/>
          <w:color w:val="000000"/>
          <w:sz w:val="22"/>
          <w:szCs w:val="24"/>
        </w:rPr>
        <w:t>13</w:t>
      </w:r>
      <w:r w:rsidR="00620837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620837"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="00620837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620837"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="00620837"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="00620837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="00620837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9F3AAF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9F3AAF" w:rsidRPr="00F62E48">
        <w:rPr>
          <w:rFonts w:ascii="Calibri" w:hAnsi="Calibri"/>
          <w:color w:val="000000"/>
          <w:sz w:val="22"/>
          <w:szCs w:val="24"/>
        </w:rPr>
        <w:t xml:space="preserve">, 11(3):A40-A41, </w:t>
      </w:r>
      <w:r w:rsidR="00620837" w:rsidRPr="00F62E48">
        <w:rPr>
          <w:rFonts w:ascii="Calibri" w:hAnsi="Calibri"/>
          <w:color w:val="000000"/>
          <w:sz w:val="22"/>
          <w:szCs w:val="24"/>
        </w:rPr>
        <w:t xml:space="preserve">2008  </w:t>
      </w:r>
    </w:p>
    <w:p w:rsidR="00514C71" w:rsidRPr="00F62E48" w:rsidRDefault="00514C71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514C71" w:rsidRPr="00F62E48" w:rsidRDefault="00514C71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proofErr w:type="spellStart"/>
      <w:r w:rsidRPr="00F62E48">
        <w:rPr>
          <w:rFonts w:ascii="Calibri" w:hAnsi="Calibri"/>
          <w:color w:val="000000"/>
          <w:sz w:val="22"/>
          <w:szCs w:val="24"/>
        </w:rPr>
        <w:t>Kawatkar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A and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Total direct medical expenditure of chronic diseases under different econometric models, </w:t>
      </w:r>
      <w:r w:rsidR="00620837" w:rsidRPr="00F62E48">
        <w:rPr>
          <w:rFonts w:ascii="Calibri" w:hAnsi="Calibri"/>
          <w:i/>
          <w:color w:val="000000"/>
          <w:sz w:val="22"/>
          <w:szCs w:val="24"/>
        </w:rPr>
        <w:t>13</w:t>
      </w:r>
      <w:r w:rsidR="00620837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620837"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="00620837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620837"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="00620837"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="00620837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="00620837"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592BCD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592BCD" w:rsidRPr="00F62E48">
        <w:rPr>
          <w:rFonts w:ascii="Calibri" w:hAnsi="Calibri"/>
          <w:color w:val="000000"/>
          <w:sz w:val="22"/>
          <w:szCs w:val="24"/>
        </w:rPr>
        <w:t xml:space="preserve">, 11 (3): A117, </w:t>
      </w:r>
      <w:r w:rsidR="00620837" w:rsidRPr="00F62E48">
        <w:rPr>
          <w:rFonts w:ascii="Calibri" w:hAnsi="Calibri"/>
          <w:color w:val="000000"/>
          <w:sz w:val="22"/>
          <w:szCs w:val="24"/>
        </w:rPr>
        <w:t xml:space="preserve">2008  </w:t>
      </w:r>
    </w:p>
    <w:p w:rsidR="00514C71" w:rsidRPr="00F62E48" w:rsidRDefault="00514C71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5E6C40" w:rsidRPr="00F62E48" w:rsidRDefault="005E6C40" w:rsidP="005E6C4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proofErr w:type="spellStart"/>
      <w:r w:rsidRPr="00F62E48">
        <w:rPr>
          <w:rFonts w:ascii="Calibri" w:hAnsi="Calibri"/>
          <w:color w:val="000000"/>
          <w:sz w:val="22"/>
          <w:szCs w:val="24"/>
        </w:rPr>
        <w:t>Ahn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, J,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Gwadry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>-Sridhar F,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Temporal analysis to understand determinants of compliance, readmission to hospital and death in heart failure patients, </w:t>
      </w:r>
      <w:r w:rsidR="00B44CD3" w:rsidRPr="00F62E48">
        <w:rPr>
          <w:rFonts w:ascii="Calibri" w:hAnsi="Calibri"/>
          <w:i/>
          <w:color w:val="000000"/>
          <w:sz w:val="22"/>
          <w:szCs w:val="24"/>
        </w:rPr>
        <w:t>29</w:t>
      </w:r>
      <w:r w:rsidR="00271833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Annual Meeting of the </w:t>
      </w:r>
      <w:r w:rsidRPr="00F62E48">
        <w:rPr>
          <w:rFonts w:ascii="Calibri" w:hAnsi="Calibri"/>
          <w:i/>
          <w:color w:val="000000"/>
          <w:sz w:val="22"/>
          <w:szCs w:val="24"/>
        </w:rPr>
        <w:t>Society for Medical Decision Making</w:t>
      </w:r>
      <w:r w:rsidRPr="00F62E48">
        <w:rPr>
          <w:rFonts w:ascii="Calibri" w:hAnsi="Calibri"/>
          <w:color w:val="000000"/>
          <w:sz w:val="22"/>
          <w:szCs w:val="24"/>
        </w:rPr>
        <w:t>, Pittsburgh PA</w:t>
      </w:r>
      <w:r w:rsidR="00B44CD3" w:rsidRPr="00F62E48">
        <w:rPr>
          <w:rFonts w:ascii="Calibri" w:hAnsi="Calibri"/>
          <w:color w:val="000000"/>
          <w:sz w:val="22"/>
          <w:szCs w:val="24"/>
        </w:rPr>
        <w:t>, 2007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</w:p>
    <w:p w:rsidR="005E6C40" w:rsidRPr="00F62E48" w:rsidRDefault="005E6C40" w:rsidP="005E6C4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5E6C40" w:rsidRPr="00F62E48" w:rsidRDefault="005E6C40" w:rsidP="0027183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proofErr w:type="spellStart"/>
      <w:r w:rsidRPr="00F62E48">
        <w:rPr>
          <w:rFonts w:ascii="Calibri" w:hAnsi="Calibri"/>
          <w:color w:val="000000"/>
          <w:sz w:val="22"/>
          <w:szCs w:val="24"/>
        </w:rPr>
        <w:t>Kawatkar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A and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Determinants of insurance coverage and resource utilization by the uninsured, </w:t>
      </w:r>
      <w:r w:rsidR="00B44CD3" w:rsidRPr="00F62E48">
        <w:rPr>
          <w:rFonts w:ascii="Calibri" w:hAnsi="Calibri"/>
          <w:i/>
          <w:color w:val="000000"/>
          <w:sz w:val="22"/>
          <w:szCs w:val="24"/>
        </w:rPr>
        <w:t>29</w:t>
      </w:r>
      <w:r w:rsidR="00271833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Annual Meeting of the Society for Medical Decision Making</w:t>
      </w:r>
      <w:r w:rsidR="00271833" w:rsidRPr="00F62E48">
        <w:rPr>
          <w:rFonts w:ascii="Calibri" w:hAnsi="Calibri"/>
          <w:color w:val="000000"/>
          <w:sz w:val="22"/>
          <w:szCs w:val="24"/>
        </w:rPr>
        <w:t>, Pittsburgh PA</w:t>
      </w:r>
      <w:r w:rsidR="00B44CD3" w:rsidRPr="00F62E48">
        <w:rPr>
          <w:rFonts w:ascii="Calibri" w:hAnsi="Calibri"/>
          <w:color w:val="000000"/>
          <w:sz w:val="22"/>
          <w:szCs w:val="24"/>
        </w:rPr>
        <w:t>, 2007</w:t>
      </w:r>
      <w:r w:rsidR="00271833" w:rsidRPr="00F62E48">
        <w:rPr>
          <w:rFonts w:ascii="Calibri" w:hAnsi="Calibri"/>
          <w:color w:val="000000"/>
          <w:sz w:val="22"/>
          <w:szCs w:val="24"/>
        </w:rPr>
        <w:t xml:space="preserve"> </w:t>
      </w:r>
    </w:p>
    <w:p w:rsidR="00620837" w:rsidRPr="00F62E48" w:rsidRDefault="00620837" w:rsidP="005E6C4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271833" w:rsidRPr="00F62E48" w:rsidRDefault="00B16BC9" w:rsidP="0027183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, Knight TK, Wu J, </w:t>
      </w:r>
      <w:r w:rsidR="0046289D" w:rsidRPr="00F62E48">
        <w:rPr>
          <w:rFonts w:ascii="Calibri" w:hAnsi="Calibri"/>
          <w:color w:val="000000"/>
          <w:sz w:val="22"/>
          <w:szCs w:val="24"/>
        </w:rPr>
        <w:t>Tang SSK, Cherry SB, Benner JS</w:t>
      </w:r>
      <w:r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="0046289D" w:rsidRPr="00F62E48">
        <w:rPr>
          <w:rFonts w:ascii="Calibri" w:hAnsi="Calibri"/>
          <w:color w:val="000000"/>
          <w:sz w:val="22"/>
          <w:szCs w:val="24"/>
        </w:rPr>
        <w:t xml:space="preserve">Transition probabilities for combination use of antihypertensive and lipid-lowering medications in a California Medicaid hypertensive </w:t>
      </w:r>
      <w:r w:rsidRPr="00F62E48">
        <w:rPr>
          <w:rFonts w:ascii="Calibri" w:hAnsi="Calibri"/>
          <w:color w:val="000000"/>
          <w:sz w:val="22"/>
          <w:szCs w:val="24"/>
        </w:rPr>
        <w:t xml:space="preserve">population, </w:t>
      </w:r>
      <w:r w:rsidR="00B44CD3" w:rsidRPr="00F62E48">
        <w:rPr>
          <w:rFonts w:ascii="Calibri" w:hAnsi="Calibri"/>
          <w:color w:val="000000"/>
          <w:sz w:val="22"/>
          <w:szCs w:val="24"/>
        </w:rPr>
        <w:t>29</w:t>
      </w:r>
      <w:r w:rsidR="00271833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Annual Meeting of the Society for Medical Decision Making</w:t>
      </w:r>
      <w:r w:rsidR="00271833" w:rsidRPr="00F62E48">
        <w:rPr>
          <w:rFonts w:ascii="Calibri" w:hAnsi="Calibri"/>
          <w:color w:val="000000"/>
          <w:sz w:val="22"/>
          <w:szCs w:val="24"/>
        </w:rPr>
        <w:t>, Pittsburgh PA</w:t>
      </w:r>
      <w:r w:rsidR="00B44CD3" w:rsidRPr="00F62E48">
        <w:rPr>
          <w:rFonts w:ascii="Calibri" w:hAnsi="Calibri"/>
          <w:color w:val="000000"/>
          <w:sz w:val="22"/>
          <w:szCs w:val="24"/>
        </w:rPr>
        <w:t>, 2007</w:t>
      </w:r>
      <w:r w:rsidR="00271833" w:rsidRPr="00F62E48">
        <w:rPr>
          <w:rFonts w:ascii="Calibri" w:hAnsi="Calibri"/>
          <w:color w:val="000000"/>
          <w:sz w:val="22"/>
          <w:szCs w:val="24"/>
        </w:rPr>
        <w:t xml:space="preserve"> </w:t>
      </w:r>
    </w:p>
    <w:p w:rsidR="00B16BC9" w:rsidRPr="00F62E48" w:rsidRDefault="00B16BC9" w:rsidP="00B16BC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 w:cs="Arial"/>
          <w:sz w:val="22"/>
          <w:szCs w:val="22"/>
        </w:rPr>
      </w:pPr>
    </w:p>
    <w:p w:rsidR="00271833" w:rsidRPr="00F62E48" w:rsidRDefault="00B16BC9" w:rsidP="0027183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, Knight TK, Wu J, Parry T, Honda DH.  Adverse selection of a consumer-directed health plan on patient outcomes in a large national employer’s diabetes population, </w:t>
      </w:r>
      <w:r w:rsidR="00B44CD3" w:rsidRPr="00F62E48">
        <w:rPr>
          <w:rFonts w:ascii="Calibri" w:hAnsi="Calibri"/>
          <w:i/>
          <w:color w:val="000000"/>
          <w:sz w:val="22"/>
          <w:szCs w:val="24"/>
        </w:rPr>
        <w:t>29</w:t>
      </w:r>
      <w:r w:rsidR="00271833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Annual Meeting of the Society for Medical Decision Making</w:t>
      </w:r>
      <w:r w:rsidR="00271833" w:rsidRPr="00F62E48">
        <w:rPr>
          <w:rFonts w:ascii="Calibri" w:hAnsi="Calibri"/>
          <w:color w:val="000000"/>
          <w:sz w:val="22"/>
          <w:szCs w:val="24"/>
        </w:rPr>
        <w:t>, Pittsburgh PA</w:t>
      </w:r>
      <w:r w:rsidR="00B44CD3" w:rsidRPr="00F62E48">
        <w:rPr>
          <w:rFonts w:ascii="Calibri" w:hAnsi="Calibri"/>
          <w:color w:val="000000"/>
          <w:sz w:val="22"/>
          <w:szCs w:val="24"/>
        </w:rPr>
        <w:t>, 2007</w:t>
      </w:r>
      <w:r w:rsidR="00271833" w:rsidRPr="00F62E48">
        <w:rPr>
          <w:rFonts w:ascii="Calibri" w:hAnsi="Calibri"/>
          <w:color w:val="000000"/>
          <w:sz w:val="22"/>
          <w:szCs w:val="24"/>
        </w:rPr>
        <w:t xml:space="preserve"> </w:t>
      </w:r>
    </w:p>
    <w:p w:rsidR="00B16BC9" w:rsidRPr="00F62E48" w:rsidRDefault="00B16BC9" w:rsidP="007E3A8F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B16BC9" w:rsidRPr="00F62E48" w:rsidRDefault="00B16BC9" w:rsidP="0027183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, Knight TK, Wu J, Parry T, Honda DH.  The impact of a consumer-directed health plan on patient outcomes in a large national employer’s diabetes population, </w:t>
      </w:r>
      <w:r w:rsidR="00B44CD3" w:rsidRPr="00F62E48">
        <w:rPr>
          <w:rFonts w:ascii="Calibri" w:hAnsi="Calibri"/>
          <w:i/>
          <w:color w:val="000000"/>
          <w:sz w:val="22"/>
          <w:szCs w:val="24"/>
        </w:rPr>
        <w:t>29</w:t>
      </w:r>
      <w:r w:rsidR="00271833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Annual Meeting of the Society for Medical Decision Making</w:t>
      </w:r>
      <w:r w:rsidR="00271833" w:rsidRPr="00F62E48">
        <w:rPr>
          <w:rFonts w:ascii="Calibri" w:hAnsi="Calibri"/>
          <w:color w:val="000000"/>
          <w:sz w:val="22"/>
          <w:szCs w:val="24"/>
        </w:rPr>
        <w:t>, Pittsburgh PA</w:t>
      </w:r>
      <w:r w:rsidR="00B44CD3" w:rsidRPr="00F62E48">
        <w:rPr>
          <w:rFonts w:ascii="Calibri" w:hAnsi="Calibri"/>
          <w:color w:val="000000"/>
          <w:sz w:val="22"/>
          <w:szCs w:val="24"/>
        </w:rPr>
        <w:t>, 2007</w:t>
      </w:r>
      <w:r w:rsidR="00271833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</w:p>
    <w:p w:rsidR="00B16BC9" w:rsidRPr="00F62E48" w:rsidRDefault="00B16BC9" w:rsidP="007E3A8F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271833" w:rsidRPr="00F62E48" w:rsidRDefault="00B16BC9" w:rsidP="00271833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Sullivan PW,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Ghuschchyan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V,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>, Coons SJ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color w:val="000000"/>
          <w:sz w:val="22"/>
          <w:szCs w:val="24"/>
        </w:rPr>
        <w:t xml:space="preserve">and Lee L.  Health Utilities Index scores for chronic conditions in the U.S., </w:t>
      </w:r>
      <w:r w:rsidR="00B44CD3" w:rsidRPr="00F62E48">
        <w:rPr>
          <w:rFonts w:ascii="Calibri" w:hAnsi="Calibri"/>
          <w:i/>
          <w:color w:val="000000"/>
          <w:sz w:val="22"/>
          <w:szCs w:val="24"/>
        </w:rPr>
        <w:t>29</w:t>
      </w:r>
      <w:r w:rsidR="00271833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Annual Meeting of the Society for Medical Decision Making</w:t>
      </w:r>
      <w:r w:rsidR="00271833" w:rsidRPr="00F62E48">
        <w:rPr>
          <w:rFonts w:ascii="Calibri" w:hAnsi="Calibri"/>
          <w:color w:val="000000"/>
          <w:sz w:val="22"/>
          <w:szCs w:val="24"/>
        </w:rPr>
        <w:t>, Pittsburgh PA</w:t>
      </w:r>
      <w:r w:rsidR="00B44CD3" w:rsidRPr="00F62E48">
        <w:rPr>
          <w:rFonts w:ascii="Calibri" w:hAnsi="Calibri"/>
          <w:color w:val="000000"/>
          <w:sz w:val="22"/>
          <w:szCs w:val="24"/>
        </w:rPr>
        <w:t>, 2007</w:t>
      </w:r>
      <w:r w:rsidR="00271833" w:rsidRPr="00F62E48">
        <w:rPr>
          <w:rFonts w:ascii="Calibri" w:hAnsi="Calibri"/>
          <w:color w:val="000000"/>
          <w:sz w:val="22"/>
          <w:szCs w:val="24"/>
        </w:rPr>
        <w:t xml:space="preserve"> </w:t>
      </w:r>
    </w:p>
    <w:p w:rsidR="00B16BC9" w:rsidRPr="00F62E48" w:rsidRDefault="00B16BC9" w:rsidP="007E3A8F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3F7984" w:rsidRPr="00F62E48" w:rsidRDefault="003F7984" w:rsidP="003F7984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 xml:space="preserve">Nichol MB </w:t>
      </w:r>
      <w:r w:rsidRPr="00F62E48">
        <w:rPr>
          <w:rFonts w:ascii="Calibri" w:hAnsi="Calibri"/>
          <w:color w:val="000000"/>
          <w:sz w:val="22"/>
          <w:szCs w:val="24"/>
        </w:rPr>
        <w:t xml:space="preserve">and Epstein JD.  Minimally important differences in mapped utility values, </w:t>
      </w:r>
      <w:r w:rsidRPr="00F62E48">
        <w:rPr>
          <w:rFonts w:ascii="Calibri" w:hAnsi="Calibri"/>
          <w:i/>
          <w:color w:val="000000"/>
          <w:sz w:val="22"/>
          <w:szCs w:val="24"/>
        </w:rPr>
        <w:t>International Health Economics Association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BD21B9" w:rsidRPr="00F62E48">
        <w:rPr>
          <w:rFonts w:ascii="Calibri" w:hAnsi="Calibri"/>
          <w:color w:val="000000"/>
          <w:sz w:val="22"/>
          <w:szCs w:val="24"/>
        </w:rPr>
        <w:t xml:space="preserve">Copenhagen, </w:t>
      </w:r>
      <w:r w:rsidRPr="00F62E48">
        <w:rPr>
          <w:rFonts w:ascii="Calibri" w:hAnsi="Calibri"/>
          <w:color w:val="000000"/>
          <w:sz w:val="22"/>
          <w:szCs w:val="24"/>
        </w:rPr>
        <w:t xml:space="preserve">2007 </w:t>
      </w:r>
    </w:p>
    <w:p w:rsidR="002C606C" w:rsidRPr="00F62E48" w:rsidRDefault="002C606C" w:rsidP="003F7984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2C606C" w:rsidRPr="00F62E48" w:rsidRDefault="002C606C" w:rsidP="002C606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Vo P,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Hauch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O,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Borok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GM, Dow TC, Levinson JD.  Long-term health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oucomes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for patients hospitalized with unstable angina and NSTEMI in the California Medicaid population:  Assessment of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clopidogrel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therapy in ACS, 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>12</w:t>
      </w:r>
      <w:r w:rsidR="00271833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="00271833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="00271833"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Research, </w:t>
      </w:r>
      <w:r w:rsidR="00B346B9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B346B9" w:rsidRPr="00F62E48">
        <w:rPr>
          <w:rFonts w:ascii="Calibri" w:hAnsi="Calibri"/>
          <w:color w:val="000000"/>
          <w:sz w:val="22"/>
          <w:szCs w:val="24"/>
        </w:rPr>
        <w:t xml:space="preserve">10(3): A3, </w:t>
      </w:r>
      <w:r w:rsidRPr="00F62E48">
        <w:rPr>
          <w:rFonts w:ascii="Calibri" w:hAnsi="Calibri"/>
          <w:color w:val="000000"/>
          <w:sz w:val="22"/>
          <w:szCs w:val="24"/>
        </w:rPr>
        <w:t xml:space="preserve">2007 </w:t>
      </w:r>
    </w:p>
    <w:p w:rsidR="002C606C" w:rsidRPr="00F62E48" w:rsidRDefault="002C606C" w:rsidP="003F7984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2C606C" w:rsidRPr="00F62E48" w:rsidRDefault="002C606C" w:rsidP="002C606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lastRenderedPageBreak/>
        <w:t>Zhang L and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>.  Medication compliance to statin therapy and its impact on disease outcomes in Type 2 diabetes,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12</w:t>
      </w:r>
      <w:r w:rsidR="00271833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="00271833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="00271833"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Research,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B346B9" w:rsidRPr="00F62E48">
        <w:rPr>
          <w:rFonts w:ascii="Calibri" w:hAnsi="Calibri"/>
          <w:i/>
          <w:color w:val="000000"/>
          <w:sz w:val="22"/>
          <w:szCs w:val="24"/>
        </w:rPr>
        <w:t>Value in Health,</w:t>
      </w:r>
      <w:r w:rsidR="00B346B9" w:rsidRPr="00F62E48">
        <w:rPr>
          <w:rFonts w:ascii="Calibri" w:hAnsi="Calibri"/>
          <w:color w:val="000000"/>
          <w:sz w:val="22"/>
          <w:szCs w:val="24"/>
        </w:rPr>
        <w:t xml:space="preserve"> 10(3): A6, 2007 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</w:p>
    <w:p w:rsidR="003F7984" w:rsidRPr="00F62E48" w:rsidRDefault="003F7984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2C606C" w:rsidRPr="00F62E48" w:rsidRDefault="002C606C" w:rsidP="002C606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Cherry S, Benner JS, Hussein M, Tang S,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</w:t>
      </w:r>
      <w:r w:rsidR="004D00DC" w:rsidRPr="00F62E48">
        <w:rPr>
          <w:rFonts w:ascii="Calibri" w:hAnsi="Calibri"/>
          <w:color w:val="000000"/>
          <w:sz w:val="22"/>
          <w:szCs w:val="24"/>
        </w:rPr>
        <w:t xml:space="preserve">Clinical and economic burden of </w:t>
      </w:r>
      <w:proofErr w:type="spellStart"/>
      <w:r w:rsidR="004D00DC" w:rsidRPr="00F62E48">
        <w:rPr>
          <w:rFonts w:ascii="Calibri" w:hAnsi="Calibri"/>
          <w:color w:val="000000"/>
          <w:sz w:val="22"/>
          <w:szCs w:val="24"/>
        </w:rPr>
        <w:t>nonadherence</w:t>
      </w:r>
      <w:proofErr w:type="spellEnd"/>
      <w:r w:rsidR="004D00DC" w:rsidRPr="00F62E48">
        <w:rPr>
          <w:rFonts w:ascii="Calibri" w:hAnsi="Calibri"/>
          <w:color w:val="000000"/>
          <w:sz w:val="22"/>
          <w:szCs w:val="24"/>
        </w:rPr>
        <w:t xml:space="preserve"> to lipid-lowering and antihypertensive therapy in a hypertensive population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>12</w:t>
      </w:r>
      <w:r w:rsidR="00271833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="00271833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="00271833"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Research, </w:t>
      </w:r>
      <w:r w:rsidR="00B346B9" w:rsidRPr="00F62E48">
        <w:rPr>
          <w:rFonts w:ascii="Calibri" w:hAnsi="Calibri"/>
          <w:i/>
          <w:color w:val="000000"/>
          <w:sz w:val="22"/>
          <w:szCs w:val="24"/>
        </w:rPr>
        <w:t>Value in Health,</w:t>
      </w:r>
      <w:r w:rsidR="00B346B9" w:rsidRPr="00F62E48">
        <w:rPr>
          <w:rFonts w:ascii="Calibri" w:hAnsi="Calibri"/>
          <w:color w:val="000000"/>
          <w:sz w:val="22"/>
          <w:szCs w:val="24"/>
        </w:rPr>
        <w:t xml:space="preserve"> 10(3): A44, 2007</w:t>
      </w:r>
    </w:p>
    <w:p w:rsidR="004D00DC" w:rsidRPr="00F62E48" w:rsidRDefault="004D00DC" w:rsidP="002C606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B346B9" w:rsidRPr="00F62E48" w:rsidRDefault="004D00DC" w:rsidP="00B346B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Wu J, 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</w:rPr>
        <w:t xml:space="preserve">Globe D,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Gwadry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-Sridhar F, Ullman M, Johnson KA.  Estimating utility values for self-reported joint pain and motion limitation outcomes in adult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hemohilia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patients—The Hemophilia Utilization Group Study V (HUGS-V), 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>12</w:t>
      </w:r>
      <w:r w:rsidR="00271833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="00271833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="00271833"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Research, </w:t>
      </w:r>
      <w:r w:rsidR="00B346B9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r w:rsidR="00B346B9" w:rsidRPr="00F62E48">
        <w:rPr>
          <w:rFonts w:ascii="Calibri" w:hAnsi="Calibri"/>
          <w:color w:val="000000"/>
          <w:sz w:val="22"/>
          <w:szCs w:val="24"/>
        </w:rPr>
        <w:t xml:space="preserve">10(3): A155, 2007 </w:t>
      </w:r>
      <w:r w:rsidR="00C70D88" w:rsidRPr="00F62E48">
        <w:rPr>
          <w:rFonts w:ascii="Calibri" w:hAnsi="Calibri"/>
          <w:color w:val="000000"/>
          <w:sz w:val="22"/>
          <w:szCs w:val="24"/>
        </w:rPr>
        <w:t>(Best Poster finalist)</w:t>
      </w:r>
    </w:p>
    <w:p w:rsidR="004D00DC" w:rsidRPr="00F62E48" w:rsidRDefault="004D00DC" w:rsidP="002C606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C06618" w:rsidRPr="00F62E48" w:rsidRDefault="00C06618" w:rsidP="00C0661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  <w:lang w:val="de-DE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  <w:lang w:val="de-DE"/>
        </w:rPr>
        <w:t xml:space="preserve">Epstein JD, Dow TD.  </w:t>
      </w:r>
      <w:r w:rsidRPr="00F62E48">
        <w:rPr>
          <w:rFonts w:ascii="Calibri" w:hAnsi="Calibri"/>
          <w:color w:val="000000"/>
          <w:sz w:val="22"/>
          <w:szCs w:val="24"/>
        </w:rPr>
        <w:t>Consistency of minimally important differences for mapped utility instruments in four major patient groups</w:t>
      </w:r>
      <w:r w:rsidR="006C4621" w:rsidRPr="00F62E48">
        <w:rPr>
          <w:rFonts w:ascii="Calibri" w:hAnsi="Calibri"/>
          <w:color w:val="000000"/>
          <w:sz w:val="22"/>
          <w:szCs w:val="24"/>
        </w:rPr>
        <w:t>,</w:t>
      </w:r>
      <w:r w:rsidR="00B346B9" w:rsidRPr="00F62E48">
        <w:rPr>
          <w:rFonts w:ascii="Calibri" w:hAnsi="Calibri"/>
          <w:i/>
          <w:color w:val="000000"/>
          <w:sz w:val="22"/>
          <w:szCs w:val="24"/>
        </w:rPr>
        <w:t xml:space="preserve"> 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>12</w:t>
      </w:r>
      <w:r w:rsidR="00271833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="00271833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="00271833"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Research, </w:t>
      </w:r>
      <w:r w:rsidR="00B346B9" w:rsidRPr="00F62E48">
        <w:rPr>
          <w:rFonts w:ascii="Calibri" w:hAnsi="Calibri"/>
          <w:i/>
          <w:color w:val="000000"/>
          <w:sz w:val="22"/>
          <w:szCs w:val="24"/>
        </w:rPr>
        <w:t>Value in Health</w:t>
      </w:r>
      <w:r w:rsidR="00B346B9" w:rsidRPr="00F62E48">
        <w:rPr>
          <w:rFonts w:ascii="Calibri" w:hAnsi="Calibri"/>
          <w:color w:val="000000"/>
          <w:sz w:val="22"/>
          <w:szCs w:val="24"/>
        </w:rPr>
        <w:t>, 10(3): A190, 2007</w:t>
      </w:r>
      <w:r w:rsidRPr="00F62E48">
        <w:rPr>
          <w:rFonts w:ascii="Calibri" w:hAnsi="Calibri"/>
          <w:color w:val="000000"/>
          <w:sz w:val="22"/>
          <w:szCs w:val="24"/>
        </w:rPr>
        <w:t xml:space="preserve"> </w:t>
      </w:r>
    </w:p>
    <w:p w:rsidR="002C606C" w:rsidRPr="00F62E48" w:rsidRDefault="002C606C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B346B9" w:rsidRPr="00F62E48" w:rsidRDefault="00B346B9" w:rsidP="00B346B9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  <w:proofErr w:type="spellStart"/>
      <w:r w:rsidRPr="00F62E48">
        <w:rPr>
          <w:rFonts w:ascii="Calibri" w:hAnsi="Calibri"/>
          <w:sz w:val="22"/>
          <w:szCs w:val="24"/>
        </w:rPr>
        <w:t>Ahn</w:t>
      </w:r>
      <w:proofErr w:type="spellEnd"/>
      <w:r w:rsidRPr="00F62E48">
        <w:rPr>
          <w:rFonts w:ascii="Calibri" w:hAnsi="Calibri"/>
          <w:sz w:val="22"/>
          <w:szCs w:val="24"/>
        </w:rPr>
        <w:t xml:space="preserve"> J, Talley NJ, Brook RA,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, McCombs J, </w:t>
      </w:r>
      <w:proofErr w:type="spellStart"/>
      <w:r w:rsidRPr="00F62E48">
        <w:rPr>
          <w:rFonts w:ascii="Calibri" w:hAnsi="Calibri"/>
          <w:sz w:val="22"/>
          <w:szCs w:val="24"/>
        </w:rPr>
        <w:t>Baran</w:t>
      </w:r>
      <w:proofErr w:type="spellEnd"/>
      <w:r w:rsidRPr="00F62E48">
        <w:rPr>
          <w:rFonts w:ascii="Calibri" w:hAnsi="Calibri"/>
          <w:sz w:val="22"/>
          <w:szCs w:val="24"/>
        </w:rPr>
        <w:t xml:space="preserve"> RW.  Constipation in</w:t>
      </w:r>
    </w:p>
    <w:p w:rsidR="00B346B9" w:rsidRPr="00F62E48" w:rsidRDefault="00B346B9" w:rsidP="00B346B9">
      <w:pPr>
        <w:autoSpaceDE w:val="0"/>
        <w:autoSpaceDN w:val="0"/>
        <w:adjustRightInd w:val="0"/>
        <w:ind w:left="72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>a Medicaid population: Trends in prevalence, age, gender, and costs in the</w:t>
      </w:r>
    </w:p>
    <w:p w:rsidR="00B346B9" w:rsidRPr="00F62E48" w:rsidRDefault="00B346B9" w:rsidP="00B346B9">
      <w:pPr>
        <w:autoSpaceDE w:val="0"/>
        <w:autoSpaceDN w:val="0"/>
        <w:adjustRightInd w:val="0"/>
        <w:ind w:left="72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>12 months after diagnosis from 1997 to 2002 using a random sample of</w:t>
      </w:r>
    </w:p>
    <w:p w:rsidR="00B346B9" w:rsidRPr="00F62E48" w:rsidRDefault="00B346B9" w:rsidP="00B346B9">
      <w:pPr>
        <w:autoSpaceDE w:val="0"/>
        <w:autoSpaceDN w:val="0"/>
        <w:adjustRightInd w:val="0"/>
        <w:ind w:left="720" w:hanging="360"/>
        <w:rPr>
          <w:rFonts w:ascii="Calibri" w:hAnsi="Calibri"/>
          <w:sz w:val="22"/>
          <w:szCs w:val="24"/>
          <w:lang w:val="pt-BR"/>
        </w:rPr>
      </w:pPr>
      <w:r w:rsidRPr="00F62E48">
        <w:rPr>
          <w:rFonts w:ascii="Calibri" w:hAnsi="Calibri"/>
          <w:sz w:val="22"/>
          <w:szCs w:val="24"/>
          <w:lang w:val="it-IT"/>
        </w:rPr>
        <w:t xml:space="preserve">California Medicaid (Medi-Cal) data.  </w:t>
      </w:r>
      <w:r w:rsidRPr="00F62E48">
        <w:rPr>
          <w:rFonts w:ascii="Calibri" w:hAnsi="Calibri"/>
          <w:i/>
          <w:sz w:val="22"/>
          <w:szCs w:val="24"/>
          <w:lang w:val="pt-BR"/>
        </w:rPr>
        <w:t>Gastroenterology</w:t>
      </w:r>
      <w:r w:rsidRPr="00F62E48">
        <w:rPr>
          <w:rFonts w:ascii="Calibri" w:hAnsi="Calibri"/>
          <w:sz w:val="22"/>
          <w:szCs w:val="24"/>
          <w:lang w:val="pt-BR"/>
        </w:rPr>
        <w:t xml:space="preserve"> (2007), Vol. 132, No.</w:t>
      </w:r>
    </w:p>
    <w:p w:rsidR="00B346B9" w:rsidRPr="00F62E48" w:rsidRDefault="00B346B9" w:rsidP="00B346B9">
      <w:pPr>
        <w:autoSpaceDE w:val="0"/>
        <w:autoSpaceDN w:val="0"/>
        <w:adjustRightInd w:val="0"/>
        <w:ind w:left="720" w:hanging="360"/>
        <w:rPr>
          <w:rFonts w:ascii="Calibri" w:hAnsi="Calibri"/>
          <w:sz w:val="22"/>
          <w:szCs w:val="24"/>
          <w:lang w:val="pt-BR"/>
        </w:rPr>
      </w:pPr>
      <w:r w:rsidRPr="00F62E48">
        <w:rPr>
          <w:rFonts w:ascii="Calibri" w:hAnsi="Calibri"/>
          <w:sz w:val="22"/>
          <w:szCs w:val="24"/>
          <w:lang w:val="pt-BR"/>
        </w:rPr>
        <w:t xml:space="preserve">4, Suppl 2, A-678.  </w:t>
      </w:r>
    </w:p>
    <w:p w:rsidR="00B346B9" w:rsidRPr="00F62E48" w:rsidRDefault="00B346B9" w:rsidP="00B346B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  <w:lang w:val="pt-BR"/>
        </w:rPr>
      </w:pPr>
    </w:p>
    <w:p w:rsidR="00B346B9" w:rsidRPr="00F62E48" w:rsidRDefault="00B346B9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  <w:lang w:val="de-DE"/>
        </w:rPr>
        <w:t xml:space="preserve">Epstein JD, Dow TD.  </w:t>
      </w:r>
      <w:r w:rsidRPr="00F62E48">
        <w:rPr>
          <w:rFonts w:ascii="Calibri" w:hAnsi="Calibri"/>
          <w:color w:val="000000"/>
          <w:sz w:val="22"/>
          <w:szCs w:val="24"/>
        </w:rPr>
        <w:t xml:space="preserve">Consistency of minimally important differences for mapped utility instruments in four major patient groups, 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>12</w:t>
      </w:r>
      <w:r w:rsidR="00271833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Annual International Meeting of the</w:t>
      </w:r>
      <w:r w:rsidR="00271833" w:rsidRPr="00F62E48">
        <w:rPr>
          <w:rFonts w:ascii="Calibri" w:hAnsi="Calibri"/>
          <w:color w:val="000000"/>
          <w:sz w:val="22"/>
          <w:szCs w:val="24"/>
        </w:rPr>
        <w:t xml:space="preserve"> 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International Society for </w:t>
      </w:r>
      <w:proofErr w:type="spellStart"/>
      <w:r w:rsidR="00271833" w:rsidRPr="00F62E48">
        <w:rPr>
          <w:rFonts w:ascii="Calibri" w:hAnsi="Calibri"/>
          <w:i/>
          <w:color w:val="000000"/>
          <w:sz w:val="22"/>
          <w:szCs w:val="24"/>
        </w:rPr>
        <w:t>Pharmacoeconomics</w:t>
      </w:r>
      <w:proofErr w:type="spellEnd"/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and Outcomes Research</w:t>
      </w:r>
      <w:r w:rsidRPr="00F62E48">
        <w:rPr>
          <w:rFonts w:ascii="Calibri" w:hAnsi="Calibri"/>
          <w:color w:val="000000"/>
          <w:sz w:val="22"/>
          <w:szCs w:val="24"/>
        </w:rPr>
        <w:t xml:space="preserve"> 2007</w:t>
      </w:r>
    </w:p>
    <w:p w:rsidR="00B346B9" w:rsidRPr="00F62E48" w:rsidRDefault="00B346B9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8D109A" w:rsidRPr="00F62E48" w:rsidRDefault="008D109A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proofErr w:type="spellStart"/>
      <w:r w:rsidRPr="00F62E48">
        <w:rPr>
          <w:rFonts w:ascii="Calibri" w:hAnsi="Calibri"/>
          <w:color w:val="000000"/>
          <w:sz w:val="22"/>
          <w:szCs w:val="24"/>
        </w:rPr>
        <w:t>Ahn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J,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, Brook RA, McCombs J,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Baran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RW.  Cost estimates of chronic constipation in California Medicaid (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Medi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-Cal) patients.  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>19</w:t>
      </w:r>
      <w:r w:rsidR="00271833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271833" w:rsidRPr="00F62E48">
        <w:rPr>
          <w:rFonts w:ascii="Calibri" w:hAnsi="Calibri"/>
          <w:i/>
          <w:color w:val="000000"/>
          <w:sz w:val="22"/>
          <w:szCs w:val="24"/>
        </w:rPr>
        <w:t xml:space="preserve"> Spring Educational Meeting of the </w:t>
      </w:r>
      <w:r w:rsidRPr="00F62E48">
        <w:rPr>
          <w:rFonts w:ascii="Calibri" w:hAnsi="Calibri"/>
          <w:i/>
          <w:color w:val="000000"/>
          <w:sz w:val="22"/>
          <w:szCs w:val="24"/>
        </w:rPr>
        <w:t>Academy of Managed Care Pharmacy (AMCP)</w:t>
      </w:r>
      <w:r w:rsidRPr="00F62E48">
        <w:rPr>
          <w:rFonts w:ascii="Calibri" w:hAnsi="Calibri"/>
          <w:color w:val="000000"/>
          <w:sz w:val="22"/>
          <w:szCs w:val="24"/>
        </w:rPr>
        <w:t xml:space="preserve">, San Diego CA, 2007 </w:t>
      </w:r>
    </w:p>
    <w:p w:rsidR="008D109A" w:rsidRPr="00F62E48" w:rsidRDefault="008D109A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color w:val="000000"/>
          <w:sz w:val="22"/>
          <w:szCs w:val="24"/>
        </w:rPr>
      </w:pPr>
    </w:p>
    <w:p w:rsidR="008D109A" w:rsidRPr="00F62E48" w:rsidRDefault="008D109A" w:rsidP="008D10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Interventions to improve adherence:  Corporate America takes the lead (invited), </w:t>
      </w:r>
      <w:r w:rsidRPr="00F62E48">
        <w:rPr>
          <w:rFonts w:ascii="Calibri" w:hAnsi="Calibri"/>
          <w:i/>
          <w:color w:val="000000"/>
          <w:sz w:val="22"/>
          <w:szCs w:val="24"/>
        </w:rPr>
        <w:t>American College of Cardiology</w:t>
      </w:r>
      <w:r w:rsidRPr="00F62E48">
        <w:rPr>
          <w:rFonts w:ascii="Calibri" w:hAnsi="Calibri"/>
          <w:color w:val="000000"/>
          <w:sz w:val="22"/>
          <w:szCs w:val="24"/>
        </w:rPr>
        <w:t xml:space="preserve">, 2007 </w:t>
      </w:r>
    </w:p>
    <w:p w:rsidR="008D109A" w:rsidRPr="00F62E48" w:rsidRDefault="008D109A" w:rsidP="00F11F4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color w:val="000000"/>
          <w:sz w:val="22"/>
          <w:szCs w:val="24"/>
        </w:rPr>
      </w:pPr>
    </w:p>
    <w:p w:rsidR="00F11F49" w:rsidRPr="00F62E48" w:rsidRDefault="00F11F49" w:rsidP="00F11F49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, Patel BV,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Thiebaud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P, Leslie RS,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color w:val="000000"/>
          <w:sz w:val="22"/>
          <w:szCs w:val="24"/>
        </w:rPr>
        <w:t xml:space="preserve">Tang SSK, Solomon H, Honda D, Foody, JM.  A single pill combining antihypertensive and stain therapies improves patient adherence compared with multi-drug combinations:  Results from the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Caduet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Adherence Research Programs and Education (CARPE) – PBM Adherence Study, </w:t>
      </w:r>
      <w:r w:rsidRPr="00F62E48">
        <w:rPr>
          <w:rFonts w:ascii="Calibri" w:hAnsi="Calibri"/>
          <w:i/>
          <w:color w:val="000000"/>
          <w:sz w:val="22"/>
          <w:szCs w:val="24"/>
        </w:rPr>
        <w:t>GIM Annual Meeting</w:t>
      </w:r>
      <w:r w:rsidRPr="00F62E48">
        <w:rPr>
          <w:rFonts w:ascii="Calibri" w:hAnsi="Calibri"/>
          <w:color w:val="000000"/>
          <w:sz w:val="22"/>
          <w:szCs w:val="24"/>
        </w:rPr>
        <w:t xml:space="preserve">, 2006 </w:t>
      </w:r>
    </w:p>
    <w:p w:rsidR="00F11F49" w:rsidRPr="00F62E48" w:rsidRDefault="00F11F49" w:rsidP="008F48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8F489A" w:rsidRPr="00F62E48" w:rsidRDefault="008F489A" w:rsidP="008F48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Patel BV, Leslie RS,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Thiebaud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P</w:t>
      </w:r>
      <w:r w:rsidRPr="00F62E48">
        <w:rPr>
          <w:rFonts w:ascii="Calibri" w:hAnsi="Calibri"/>
          <w:b/>
          <w:color w:val="000000"/>
          <w:sz w:val="22"/>
          <w:szCs w:val="24"/>
        </w:rPr>
        <w:t>, 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, Tang SSK, Solomon H, Honda D, Trainer JB, Foody, JM.  Adherence benefits in older patients of a single pill combining amlodipine and atorvastatin compared with multi-drug calcium channel blocker and statin combinations, </w:t>
      </w:r>
      <w:r w:rsidRPr="00F62E48">
        <w:rPr>
          <w:rFonts w:ascii="Calibri" w:hAnsi="Calibri"/>
          <w:i/>
          <w:color w:val="000000"/>
          <w:sz w:val="22"/>
          <w:szCs w:val="24"/>
        </w:rPr>
        <w:t>American Heart Association Annual Meeting</w:t>
      </w:r>
      <w:r w:rsidRPr="00F62E48">
        <w:rPr>
          <w:rFonts w:ascii="Calibri" w:hAnsi="Calibri"/>
          <w:color w:val="000000"/>
          <w:sz w:val="22"/>
          <w:szCs w:val="24"/>
        </w:rPr>
        <w:t xml:space="preserve">, 2006 </w:t>
      </w:r>
    </w:p>
    <w:p w:rsidR="008F489A" w:rsidRPr="00F62E48" w:rsidRDefault="008F489A" w:rsidP="008F48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color w:val="000000"/>
          <w:sz w:val="22"/>
          <w:szCs w:val="24"/>
        </w:rPr>
      </w:pPr>
    </w:p>
    <w:p w:rsidR="008F489A" w:rsidRPr="00F62E48" w:rsidRDefault="008F489A" w:rsidP="008F489A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  <w:lang w:val="de-DE"/>
        </w:rPr>
        <w:lastRenderedPageBreak/>
        <w:t xml:space="preserve">Cherry SB, Hussein MA, </w:t>
      </w:r>
      <w:r w:rsidRPr="00F62E48">
        <w:rPr>
          <w:rFonts w:ascii="Calibri" w:hAnsi="Calibri"/>
          <w:b/>
          <w:color w:val="000000"/>
          <w:sz w:val="22"/>
          <w:szCs w:val="24"/>
          <w:lang w:val="de-DE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  <w:lang w:val="de-DE"/>
        </w:rPr>
        <w:t xml:space="preserve">Tang SS, Benner JS.  </w:t>
      </w:r>
      <w:r w:rsidRPr="00F62E48">
        <w:rPr>
          <w:rFonts w:ascii="Calibri" w:hAnsi="Calibri"/>
          <w:color w:val="000000"/>
          <w:sz w:val="22"/>
          <w:szCs w:val="24"/>
        </w:rPr>
        <w:t xml:space="preserve">Short-term clinical consequences of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nonadherence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in patients with hypertension and multiple risk factors, </w:t>
      </w:r>
      <w:r w:rsidRPr="00F62E48">
        <w:rPr>
          <w:rFonts w:ascii="Calibri" w:hAnsi="Calibri"/>
          <w:i/>
          <w:color w:val="000000"/>
          <w:sz w:val="22"/>
          <w:szCs w:val="24"/>
        </w:rPr>
        <w:t>American Heart Association Annual Meeting</w:t>
      </w:r>
      <w:r w:rsidRPr="00F62E48">
        <w:rPr>
          <w:rFonts w:ascii="Calibri" w:hAnsi="Calibri"/>
          <w:color w:val="000000"/>
          <w:sz w:val="22"/>
          <w:szCs w:val="24"/>
        </w:rPr>
        <w:t xml:space="preserve">, 2006 </w:t>
      </w:r>
    </w:p>
    <w:p w:rsidR="008F489A" w:rsidRPr="00F62E48" w:rsidRDefault="008F489A" w:rsidP="00330AB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330AB0" w:rsidRPr="00F62E48" w:rsidRDefault="00330AB0" w:rsidP="00330AB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proofErr w:type="spellStart"/>
      <w:r w:rsidRPr="00F62E48">
        <w:rPr>
          <w:rFonts w:ascii="Calibri" w:hAnsi="Calibri"/>
          <w:color w:val="000000"/>
          <w:sz w:val="22"/>
          <w:szCs w:val="24"/>
        </w:rPr>
        <w:t>Curkendall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S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, Nichol MB, </w:t>
      </w:r>
      <w:r w:rsidRPr="00F62E48">
        <w:rPr>
          <w:rFonts w:ascii="Calibri" w:hAnsi="Calibri"/>
          <w:color w:val="000000"/>
          <w:sz w:val="22"/>
          <w:szCs w:val="24"/>
        </w:rPr>
        <w:t xml:space="preserve">Dylan M,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Nordyke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R, Patel V,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Zagari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M,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Chiou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CF.  Trends in out-of-pocket cost burden for rheumatoid arthritis,  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American College of Rheumatology </w:t>
      </w:r>
      <w:r w:rsidR="00933A37" w:rsidRPr="00F62E48">
        <w:rPr>
          <w:rFonts w:ascii="Calibri" w:hAnsi="Calibri"/>
          <w:i/>
          <w:color w:val="000000"/>
          <w:sz w:val="22"/>
          <w:szCs w:val="24"/>
        </w:rPr>
        <w:t>70</w:t>
      </w:r>
      <w:r w:rsidR="00933A37"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="00933A37" w:rsidRPr="00F62E48">
        <w:rPr>
          <w:rFonts w:ascii="Calibri" w:hAnsi="Calibri"/>
          <w:i/>
          <w:color w:val="000000"/>
          <w:sz w:val="22"/>
          <w:szCs w:val="24"/>
        </w:rPr>
        <w:t xml:space="preserve"> </w:t>
      </w:r>
      <w:r w:rsidRPr="00F62E48">
        <w:rPr>
          <w:rFonts w:ascii="Calibri" w:hAnsi="Calibri"/>
          <w:i/>
          <w:color w:val="000000"/>
          <w:sz w:val="22"/>
          <w:szCs w:val="24"/>
        </w:rPr>
        <w:t>Annual Meeting</w:t>
      </w:r>
      <w:r w:rsidRPr="00F62E48">
        <w:rPr>
          <w:rFonts w:ascii="Calibri" w:hAnsi="Calibri"/>
          <w:color w:val="000000"/>
          <w:sz w:val="22"/>
          <w:szCs w:val="24"/>
        </w:rPr>
        <w:t xml:space="preserve">, 2006 </w:t>
      </w:r>
    </w:p>
    <w:p w:rsidR="006E5ABC" w:rsidRPr="00F62E48" w:rsidRDefault="006E5ABC" w:rsidP="006E5AB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6132D2" w:rsidRPr="00F62E48" w:rsidRDefault="006132D2" w:rsidP="006132D2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  <w:lang w:val="de-DE"/>
        </w:rPr>
        <w:t xml:space="preserve">Cherry SB, Hussein MA, </w:t>
      </w:r>
      <w:r w:rsidRPr="00F62E48">
        <w:rPr>
          <w:rFonts w:ascii="Calibri" w:hAnsi="Calibri"/>
          <w:b/>
          <w:color w:val="000000"/>
          <w:sz w:val="22"/>
          <w:szCs w:val="24"/>
          <w:lang w:val="de-DE"/>
        </w:rPr>
        <w:t xml:space="preserve">Nichol MB, </w:t>
      </w:r>
      <w:r w:rsidRPr="00F62E48">
        <w:rPr>
          <w:rFonts w:ascii="Calibri" w:hAnsi="Calibri"/>
          <w:color w:val="000000"/>
          <w:sz w:val="22"/>
          <w:szCs w:val="24"/>
          <w:lang w:val="de-DE"/>
        </w:rPr>
        <w:t xml:space="preserve">Tang SS, Benner JS.  </w:t>
      </w:r>
      <w:r w:rsidRPr="00F62E48">
        <w:rPr>
          <w:rFonts w:ascii="Calibri" w:hAnsi="Calibri"/>
          <w:color w:val="000000"/>
          <w:sz w:val="22"/>
          <w:szCs w:val="24"/>
        </w:rPr>
        <w:t xml:space="preserve">Clinical burden of non-adherence in patients with hypertension and multiple risk factors, </w:t>
      </w:r>
      <w:r w:rsidRPr="00F62E48">
        <w:rPr>
          <w:rFonts w:ascii="Calibri" w:hAnsi="Calibri"/>
          <w:i/>
          <w:color w:val="000000"/>
          <w:sz w:val="22"/>
          <w:szCs w:val="24"/>
        </w:rPr>
        <w:t>International Society of Hypertension Annual Meeting</w:t>
      </w:r>
      <w:r w:rsidRPr="00F62E48">
        <w:rPr>
          <w:rFonts w:ascii="Calibri" w:hAnsi="Calibri"/>
          <w:color w:val="000000"/>
          <w:sz w:val="22"/>
          <w:szCs w:val="24"/>
        </w:rPr>
        <w:t xml:space="preserve">, 2006 </w:t>
      </w:r>
    </w:p>
    <w:p w:rsidR="006132D2" w:rsidRPr="00F62E48" w:rsidRDefault="006132D2" w:rsidP="006E5AB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</w:p>
    <w:p w:rsidR="006E5ABC" w:rsidRPr="00F62E48" w:rsidRDefault="006E5ABC" w:rsidP="006E5AB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color w:val="000000"/>
          <w:sz w:val="22"/>
          <w:szCs w:val="24"/>
        </w:rPr>
        <w:t xml:space="preserve">Patel BV, Tang SSK,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Thiebaud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P, Leslie RS, Foody, JM, Solomon H, Honda D,</w:t>
      </w:r>
      <w:r w:rsidRPr="00F62E48">
        <w:rPr>
          <w:rFonts w:ascii="Calibri" w:hAnsi="Calibri"/>
          <w:b/>
          <w:color w:val="000000"/>
          <w:sz w:val="22"/>
          <w:szCs w:val="24"/>
        </w:rPr>
        <w:t xml:space="preserve"> 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.  A single pill combining antihypertensive and statin therapies improves patient adherence compared with multi-drug combinations in managing cardiovascular risk, </w:t>
      </w:r>
      <w:r w:rsidRPr="00F62E48">
        <w:rPr>
          <w:rFonts w:ascii="Calibri" w:hAnsi="Calibri"/>
          <w:i/>
          <w:color w:val="000000"/>
          <w:sz w:val="22"/>
          <w:szCs w:val="24"/>
        </w:rPr>
        <w:t>International Society of Hypertension Annual Meeting</w:t>
      </w:r>
      <w:r w:rsidRPr="00F62E48">
        <w:rPr>
          <w:rFonts w:ascii="Calibri" w:hAnsi="Calibri"/>
          <w:color w:val="000000"/>
          <w:sz w:val="22"/>
          <w:szCs w:val="24"/>
        </w:rPr>
        <w:t xml:space="preserve">, 2006 </w:t>
      </w:r>
    </w:p>
    <w:p w:rsidR="0079040B" w:rsidRPr="00F62E48" w:rsidRDefault="0079040B" w:rsidP="00B0674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color w:val="000000"/>
          <w:sz w:val="22"/>
          <w:szCs w:val="24"/>
        </w:rPr>
      </w:pPr>
    </w:p>
    <w:p w:rsidR="0079040B" w:rsidRPr="00F62E48" w:rsidRDefault="0079040B" w:rsidP="0079040B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r w:rsidRPr="00F62E48">
        <w:rPr>
          <w:rFonts w:ascii="Calibri" w:hAnsi="Calibri"/>
          <w:b/>
          <w:color w:val="000000"/>
          <w:sz w:val="22"/>
          <w:szCs w:val="24"/>
          <w:lang w:val="de-DE"/>
        </w:rPr>
        <w:t>Nichol MB</w:t>
      </w:r>
      <w:r w:rsidRPr="00F62E48">
        <w:rPr>
          <w:rFonts w:ascii="Calibri" w:hAnsi="Calibri"/>
          <w:color w:val="000000"/>
          <w:sz w:val="22"/>
          <w:szCs w:val="24"/>
          <w:lang w:val="de-DE"/>
        </w:rPr>
        <w:t xml:space="preserve">, Omar M, Dow T, Kahler KH, Bamford S, Marks LD, Parise C, and Darah G.  </w:t>
      </w:r>
      <w:r w:rsidRPr="00F62E48">
        <w:rPr>
          <w:rFonts w:ascii="Calibri" w:hAnsi="Calibri"/>
          <w:color w:val="000000"/>
          <w:sz w:val="22"/>
          <w:szCs w:val="24"/>
        </w:rPr>
        <w:t xml:space="preserve">Time to medication gap, discontinuation and restart behavior with oral bisphosphonates in three large US physician groups, </w:t>
      </w:r>
      <w:r w:rsidRPr="00F62E48">
        <w:rPr>
          <w:rFonts w:ascii="Calibri" w:hAnsi="Calibri"/>
          <w:i/>
          <w:color w:val="000000"/>
          <w:sz w:val="22"/>
          <w:szCs w:val="24"/>
        </w:rPr>
        <w:t>American Society for Bone and Mineral Research 28th Annual Meeting</w:t>
      </w:r>
      <w:r w:rsidRPr="00F62E48">
        <w:rPr>
          <w:rFonts w:ascii="Calibri" w:hAnsi="Calibri"/>
          <w:color w:val="000000"/>
          <w:sz w:val="22"/>
          <w:szCs w:val="24"/>
        </w:rPr>
        <w:t xml:space="preserve">, 2006 </w:t>
      </w:r>
    </w:p>
    <w:p w:rsidR="0079040B" w:rsidRPr="00F62E48" w:rsidRDefault="0079040B" w:rsidP="00B0674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color w:val="000000"/>
          <w:sz w:val="22"/>
          <w:szCs w:val="24"/>
        </w:rPr>
      </w:pPr>
    </w:p>
    <w:p w:rsidR="0026711C" w:rsidRPr="00F62E48" w:rsidRDefault="0026711C" w:rsidP="0026711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  <w:szCs w:val="24"/>
        </w:rPr>
      </w:pPr>
      <w:proofErr w:type="spellStart"/>
      <w:r w:rsidRPr="00F62E48">
        <w:rPr>
          <w:rFonts w:ascii="Calibri" w:hAnsi="Calibri"/>
          <w:color w:val="000000"/>
          <w:sz w:val="22"/>
          <w:szCs w:val="24"/>
        </w:rPr>
        <w:t>Graddy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EA, </w:t>
      </w:r>
      <w:r w:rsidRPr="00F62E48">
        <w:rPr>
          <w:rFonts w:ascii="Calibri" w:hAnsi="Calibri"/>
          <w:b/>
          <w:color w:val="000000"/>
          <w:sz w:val="22"/>
          <w:szCs w:val="24"/>
        </w:rPr>
        <w:t>Nichol MB</w:t>
      </w:r>
      <w:r w:rsidRPr="00F62E48">
        <w:rPr>
          <w:rFonts w:ascii="Calibri" w:hAnsi="Calibri"/>
          <w:color w:val="000000"/>
          <w:sz w:val="22"/>
          <w:szCs w:val="24"/>
        </w:rPr>
        <w:t xml:space="preserve">, </w:t>
      </w:r>
      <w:proofErr w:type="spellStart"/>
      <w:r w:rsidRPr="00F62E48">
        <w:rPr>
          <w:rFonts w:ascii="Calibri" w:hAnsi="Calibri"/>
          <w:color w:val="000000"/>
          <w:sz w:val="22"/>
          <w:szCs w:val="24"/>
        </w:rPr>
        <w:t>Hovy</w:t>
      </w:r>
      <w:proofErr w:type="spellEnd"/>
      <w:r w:rsidRPr="00F62E48">
        <w:rPr>
          <w:rFonts w:ascii="Calibri" w:hAnsi="Calibri"/>
          <w:color w:val="000000"/>
          <w:sz w:val="22"/>
          <w:szCs w:val="24"/>
        </w:rPr>
        <w:t xml:space="preserve"> E, Kelly AJ.  S</w:t>
      </w:r>
      <w:r w:rsidR="00B06748" w:rsidRPr="00F62E48">
        <w:rPr>
          <w:rFonts w:ascii="Calibri" w:hAnsi="Calibri"/>
          <w:color w:val="000000"/>
          <w:sz w:val="22"/>
          <w:szCs w:val="24"/>
        </w:rPr>
        <w:t>t</w:t>
      </w:r>
      <w:r w:rsidRPr="00F62E48">
        <w:rPr>
          <w:rFonts w:ascii="Calibri" w:hAnsi="Calibri"/>
          <w:color w:val="000000"/>
          <w:sz w:val="22"/>
          <w:szCs w:val="24"/>
        </w:rPr>
        <w:t xml:space="preserve">ate e-governance:  Technology and the regulation of health professions, </w:t>
      </w:r>
      <w:r w:rsidRPr="00F62E48">
        <w:rPr>
          <w:rFonts w:ascii="Calibri" w:hAnsi="Calibri"/>
          <w:i/>
          <w:color w:val="000000"/>
          <w:sz w:val="22"/>
          <w:szCs w:val="24"/>
        </w:rPr>
        <w:t>American Public Health Association 134</w:t>
      </w:r>
      <w:r w:rsidRPr="00F62E48">
        <w:rPr>
          <w:rFonts w:ascii="Calibri" w:hAnsi="Calibri"/>
          <w:i/>
          <w:color w:val="000000"/>
          <w:sz w:val="22"/>
          <w:szCs w:val="24"/>
          <w:vertAlign w:val="superscript"/>
        </w:rPr>
        <w:t>th</w:t>
      </w:r>
      <w:r w:rsidRPr="00F62E48">
        <w:rPr>
          <w:rFonts w:ascii="Calibri" w:hAnsi="Calibri"/>
          <w:i/>
          <w:color w:val="000000"/>
          <w:sz w:val="22"/>
          <w:szCs w:val="24"/>
        </w:rPr>
        <w:t xml:space="preserve"> Annual Meeting</w:t>
      </w:r>
      <w:r w:rsidRPr="00F62E48">
        <w:rPr>
          <w:rFonts w:ascii="Calibri" w:hAnsi="Calibri"/>
          <w:color w:val="000000"/>
          <w:sz w:val="22"/>
          <w:szCs w:val="24"/>
        </w:rPr>
        <w:t xml:space="preserve">, Boston, 2006 </w:t>
      </w:r>
    </w:p>
    <w:p w:rsidR="0026711C" w:rsidRPr="00F62E48" w:rsidRDefault="0026711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Zhang L.  Ethnicity and long term treatment costs in rheumatic diseases, (</w:t>
      </w:r>
      <w:r w:rsidRPr="00F62E48">
        <w:rPr>
          <w:rFonts w:ascii="Calibri" w:hAnsi="Calibri"/>
          <w:i/>
          <w:sz w:val="22"/>
        </w:rPr>
        <w:t>invited</w:t>
      </w:r>
      <w:r w:rsidRPr="00F62E48">
        <w:rPr>
          <w:rFonts w:ascii="Calibri" w:hAnsi="Calibri"/>
          <w:sz w:val="22"/>
        </w:rPr>
        <w:t xml:space="preserve">) </w:t>
      </w:r>
      <w:r w:rsidRPr="00F62E48">
        <w:rPr>
          <w:rFonts w:ascii="Calibri" w:hAnsi="Calibri"/>
          <w:i/>
          <w:sz w:val="22"/>
        </w:rPr>
        <w:t>ACR Impact of Arthritis Conference</w:t>
      </w:r>
      <w:r w:rsidRPr="00F62E48">
        <w:rPr>
          <w:rFonts w:ascii="Calibri" w:hAnsi="Calibri"/>
          <w:sz w:val="22"/>
        </w:rPr>
        <w:t xml:space="preserve">, 2005 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 Cost-effectiveness and health policy, Washington Policy Institute, (</w:t>
      </w:r>
      <w:r w:rsidRPr="00F62E48">
        <w:rPr>
          <w:rFonts w:ascii="Calibri" w:hAnsi="Calibri"/>
          <w:i/>
          <w:sz w:val="22"/>
        </w:rPr>
        <w:t>invited</w:t>
      </w:r>
      <w:r w:rsidRPr="00F62E48">
        <w:rPr>
          <w:rFonts w:ascii="Calibri" w:hAnsi="Calibri"/>
          <w:sz w:val="22"/>
        </w:rPr>
        <w:t xml:space="preserve">) </w:t>
      </w:r>
      <w:r w:rsidRPr="00F62E48">
        <w:rPr>
          <w:rFonts w:ascii="Calibri" w:hAnsi="Calibri"/>
          <w:i/>
          <w:sz w:val="22"/>
        </w:rPr>
        <w:t>Meeting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for Western States Legislators</w:t>
      </w:r>
      <w:r w:rsidRPr="00F62E48">
        <w:rPr>
          <w:rFonts w:ascii="Calibri" w:hAnsi="Calibri"/>
          <w:sz w:val="22"/>
        </w:rPr>
        <w:t xml:space="preserve">, 2005 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Zhang L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The impact of depression on rheumatoid arthritis patient quality of life.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8(3): 343, 2005.</w:t>
      </w:r>
    </w:p>
    <w:p w:rsidR="00BF3888" w:rsidRPr="00F62E48" w:rsidRDefault="00BF3888" w:rsidP="00BF3888">
      <w:pPr>
        <w:rPr>
          <w:rFonts w:ascii="Calibri" w:hAnsi="Calibri"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Kim JW, </w:t>
      </w:r>
      <w:proofErr w:type="spellStart"/>
      <w:r w:rsidRPr="00F62E48">
        <w:rPr>
          <w:rFonts w:ascii="Calibri" w:hAnsi="Calibri"/>
          <w:sz w:val="22"/>
        </w:rPr>
        <w:t>Livengood</w:t>
      </w:r>
      <w:proofErr w:type="spellEnd"/>
      <w:r w:rsidRPr="00F62E48">
        <w:rPr>
          <w:rFonts w:ascii="Calibri" w:hAnsi="Calibri"/>
          <w:sz w:val="22"/>
        </w:rPr>
        <w:t xml:space="preserve"> KB,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Evaluation of medication adherence in chronic obstructive pulmonary disease.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8(3): 240, 2005.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AF0339">
      <w:pPr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Thiebaud</w:t>
      </w:r>
      <w:proofErr w:type="spellEnd"/>
      <w:r w:rsidRPr="00F62E48">
        <w:rPr>
          <w:rFonts w:ascii="Calibri" w:hAnsi="Calibri"/>
          <w:sz w:val="22"/>
        </w:rPr>
        <w:t xml:space="preserve"> P,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Patel B.  Compliance with statin treatment:  The effects of switching to another statin after treatment initiation.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8(3): 269, 2005.</w:t>
      </w:r>
    </w:p>
    <w:p w:rsidR="00BF3888" w:rsidRPr="00F62E48" w:rsidRDefault="00BF3888" w:rsidP="00BF3888">
      <w:pPr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Thiebaud</w:t>
      </w:r>
      <w:proofErr w:type="spellEnd"/>
      <w:r w:rsidRPr="00F62E48">
        <w:rPr>
          <w:rFonts w:ascii="Calibri" w:hAnsi="Calibri"/>
          <w:sz w:val="22"/>
        </w:rPr>
        <w:t xml:space="preserve"> P,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Patel B.  Predicting statin compliance in new starters with pharmacy claims.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8(3): 272, 2005.</w:t>
      </w:r>
    </w:p>
    <w:p w:rsidR="00BF3888" w:rsidRPr="00F62E48" w:rsidRDefault="00BF3888" w:rsidP="00BF3888">
      <w:pPr>
        <w:rPr>
          <w:rFonts w:ascii="Calibri" w:hAnsi="Calibri"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Thiebaud</w:t>
      </w:r>
      <w:proofErr w:type="spellEnd"/>
      <w:r w:rsidRPr="00F62E48">
        <w:rPr>
          <w:rFonts w:ascii="Calibri" w:hAnsi="Calibri"/>
          <w:sz w:val="22"/>
        </w:rPr>
        <w:t xml:space="preserve"> P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The influence of drug copay change on drug utilization:  The case of small-firm employees in California.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8(3): 288, 2005.</w:t>
      </w:r>
    </w:p>
    <w:p w:rsidR="00BF3888" w:rsidRPr="00F62E48" w:rsidRDefault="00BF3888" w:rsidP="00BF3888">
      <w:pPr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Thiebaud</w:t>
      </w:r>
      <w:proofErr w:type="spellEnd"/>
      <w:r w:rsidRPr="00F62E48">
        <w:rPr>
          <w:rFonts w:ascii="Calibri" w:hAnsi="Calibri"/>
          <w:sz w:val="22"/>
        </w:rPr>
        <w:t xml:space="preserve"> P,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Patel B.  The effect of insulin treatment on health care utilization in type-II diabetes.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8(3): 361, 2005.</w:t>
      </w: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Vo PG,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Borok</w:t>
      </w:r>
      <w:proofErr w:type="spellEnd"/>
      <w:r w:rsidRPr="00F62E48">
        <w:rPr>
          <w:rFonts w:ascii="Calibri" w:hAnsi="Calibri"/>
          <w:sz w:val="22"/>
        </w:rPr>
        <w:t xml:space="preserve"> GM.  An analysis of publication rates of abstracts presented at the International Society for </w:t>
      </w:r>
      <w:proofErr w:type="spellStart"/>
      <w:r w:rsidRPr="00F62E48">
        <w:rPr>
          <w:rFonts w:ascii="Calibri" w:hAnsi="Calibri"/>
          <w:sz w:val="22"/>
        </w:rPr>
        <w:t>Pharmacoeconomics</w:t>
      </w:r>
      <w:proofErr w:type="spellEnd"/>
      <w:r w:rsidRPr="00F62E48">
        <w:rPr>
          <w:rFonts w:ascii="Calibri" w:hAnsi="Calibri"/>
          <w:sz w:val="22"/>
        </w:rPr>
        <w:t xml:space="preserve"> and Outcomes Research (ISPOR) international and European conferences during years 2000 through 2003.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8(3): 291, 2005.</w:t>
      </w: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Wygant</w:t>
      </w:r>
      <w:proofErr w:type="spellEnd"/>
      <w:r w:rsidRPr="00F62E48">
        <w:rPr>
          <w:rFonts w:ascii="Calibri" w:hAnsi="Calibri"/>
          <w:sz w:val="22"/>
        </w:rPr>
        <w:t xml:space="preserve"> G, </w:t>
      </w:r>
      <w:proofErr w:type="spellStart"/>
      <w:r w:rsidRPr="00F62E48">
        <w:rPr>
          <w:rFonts w:ascii="Calibri" w:hAnsi="Calibri"/>
          <w:sz w:val="22"/>
        </w:rPr>
        <w:t>Borok</w:t>
      </w:r>
      <w:proofErr w:type="spellEnd"/>
      <w:r w:rsidRPr="00F62E48">
        <w:rPr>
          <w:rFonts w:ascii="Calibri" w:hAnsi="Calibri"/>
          <w:sz w:val="22"/>
        </w:rPr>
        <w:t xml:space="preserve"> G, </w:t>
      </w:r>
      <w:proofErr w:type="spellStart"/>
      <w:r w:rsidRPr="00F62E48">
        <w:rPr>
          <w:rFonts w:ascii="Calibri" w:hAnsi="Calibri"/>
          <w:sz w:val="22"/>
        </w:rPr>
        <w:t>Hauch</w:t>
      </w:r>
      <w:proofErr w:type="spellEnd"/>
      <w:r w:rsidRPr="00F62E48">
        <w:rPr>
          <w:rFonts w:ascii="Calibri" w:hAnsi="Calibri"/>
          <w:sz w:val="22"/>
        </w:rPr>
        <w:t xml:space="preserve"> O, O’Connor R, Burke MK.  Impact of time in range on bleeding and stroke events in a managed care population with atrial fibrillation.  </w:t>
      </w:r>
      <w:r w:rsidRPr="00F62E48">
        <w:rPr>
          <w:rFonts w:ascii="Calibri" w:hAnsi="Calibri"/>
          <w:i/>
          <w:sz w:val="22"/>
        </w:rPr>
        <w:t>Circulation,</w:t>
      </w:r>
      <w:r w:rsidRPr="00F62E48">
        <w:rPr>
          <w:rFonts w:ascii="Calibri" w:hAnsi="Calibri"/>
          <w:sz w:val="22"/>
        </w:rPr>
        <w:t xml:space="preserve"> 111(20): E352, 2005.</w:t>
      </w: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Lee L, Yu A, Yu Y,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Treatment costs of Alzheimer's disease in the California Medicaid (</w:t>
      </w:r>
      <w:proofErr w:type="spellStart"/>
      <w:r w:rsidRPr="00F62E48">
        <w:rPr>
          <w:rFonts w:ascii="Calibri" w:hAnsi="Calibri"/>
          <w:sz w:val="22"/>
        </w:rPr>
        <w:t>Medi</w:t>
      </w:r>
      <w:proofErr w:type="spellEnd"/>
      <w:r w:rsidRPr="00F62E48">
        <w:rPr>
          <w:rFonts w:ascii="Calibri" w:hAnsi="Calibri"/>
          <w:sz w:val="22"/>
        </w:rPr>
        <w:t xml:space="preserve">-Cal) program from 1995 to 2002.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</w:t>
      </w:r>
    </w:p>
    <w:p w:rsidR="00BF3888" w:rsidRPr="00F62E48" w:rsidRDefault="00BF3888" w:rsidP="00BF3888">
      <w:pPr>
        <w:ind w:left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8(3): 256, 2005.</w:t>
      </w: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right="-54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 xml:space="preserve">Lee L, Yu A, Yu Y,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.  Comorbidities and incidence rates of glaucoma in the </w:t>
      </w:r>
    </w:p>
    <w:p w:rsidR="00BF3888" w:rsidRPr="00F62E48" w:rsidRDefault="00BF3888" w:rsidP="00BF3888">
      <w:pPr>
        <w:ind w:left="360" w:right="-54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 xml:space="preserve">California Medicaid population: A case-control study.  </w:t>
      </w:r>
      <w:r w:rsidRPr="00F62E48">
        <w:rPr>
          <w:rFonts w:ascii="Calibri" w:hAnsi="Calibri"/>
          <w:i/>
          <w:sz w:val="22"/>
          <w:szCs w:val="24"/>
        </w:rPr>
        <w:t xml:space="preserve">Value in Health, </w:t>
      </w:r>
      <w:r w:rsidRPr="00F62E48">
        <w:rPr>
          <w:rFonts w:ascii="Calibri" w:hAnsi="Calibri"/>
          <w:sz w:val="22"/>
          <w:szCs w:val="24"/>
        </w:rPr>
        <w:t>8(3): 367, 2005.</w:t>
      </w:r>
    </w:p>
    <w:p w:rsidR="005E235E" w:rsidRPr="00F62E48" w:rsidRDefault="005E235E" w:rsidP="00BF3888">
      <w:pPr>
        <w:ind w:left="360" w:right="-540"/>
        <w:rPr>
          <w:rFonts w:ascii="Calibri" w:hAnsi="Calibri"/>
          <w:sz w:val="22"/>
          <w:szCs w:val="24"/>
        </w:rPr>
      </w:pP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Lee L, Yu A, Yu Y,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Cost of glaucoma to the California Medicaid (</w:t>
      </w:r>
      <w:proofErr w:type="spellStart"/>
      <w:r w:rsidRPr="00F62E48">
        <w:rPr>
          <w:rFonts w:ascii="Calibri" w:hAnsi="Calibri"/>
          <w:sz w:val="22"/>
        </w:rPr>
        <w:t>Medi</w:t>
      </w:r>
      <w:proofErr w:type="spellEnd"/>
      <w:r w:rsidRPr="00F62E48">
        <w:rPr>
          <w:rFonts w:ascii="Calibri" w:hAnsi="Calibri"/>
          <w:sz w:val="22"/>
        </w:rPr>
        <w:t xml:space="preserve">-Cal) program between 1995 and 2002.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8(3): 369, 2005.</w:t>
      </w: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Yu A, Lee L, Yu Y,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Can use of </w:t>
      </w:r>
      <w:proofErr w:type="spellStart"/>
      <w:r w:rsidRPr="00F62E48">
        <w:rPr>
          <w:rFonts w:ascii="Calibri" w:hAnsi="Calibri"/>
          <w:sz w:val="22"/>
        </w:rPr>
        <w:t>glitazones</w:t>
      </w:r>
      <w:proofErr w:type="spellEnd"/>
      <w:r w:rsidRPr="00F62E48">
        <w:rPr>
          <w:rFonts w:ascii="Calibri" w:hAnsi="Calibri"/>
          <w:sz w:val="22"/>
        </w:rPr>
        <w:t xml:space="preserve"> reduce the risk of Alzheimer's disease in patients with diabetes?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8(3): 353, 2005.</w:t>
      </w: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right="-54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Yu A, Lee L, Yu Y,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Diagnosing physicians, prescription choice and patterns for Alzheimer's disease in California Medicaid Program.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8(3): 316, 2005.</w:t>
      </w:r>
    </w:p>
    <w:p w:rsidR="00BF3888" w:rsidRPr="00F62E48" w:rsidRDefault="00BF3888" w:rsidP="00BF3888">
      <w:pPr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Yu Y, Yu A, Lee L,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Outcomes of antidepressant use in patients with Alzheimer's disease in the California Medicaid Program.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8(3): 316, 2005.</w:t>
      </w: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Yu Y, Yu A, Lee L,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Assessment of comorbidity and incidence rates of Alzheimer's disease in the California Medicaid (</w:t>
      </w:r>
      <w:proofErr w:type="spellStart"/>
      <w:r w:rsidRPr="00F62E48">
        <w:rPr>
          <w:rFonts w:ascii="Calibri" w:hAnsi="Calibri"/>
          <w:sz w:val="22"/>
        </w:rPr>
        <w:t>Medi</w:t>
      </w:r>
      <w:proofErr w:type="spellEnd"/>
      <w:r w:rsidRPr="00F62E48">
        <w:rPr>
          <w:rFonts w:ascii="Calibri" w:hAnsi="Calibri"/>
          <w:sz w:val="22"/>
        </w:rPr>
        <w:t xml:space="preserve">-Cal) program.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8(3): 314, 2005.</w:t>
      </w: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Yu AP, Yu YF,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Bridging beyond regression-artificial neural networks in mapping from SF-36 to health utility.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8(3): 384, 2005.</w:t>
      </w: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Shi SG, Knight TK, Barron RL.  Assessing the likelihood of fracture with oral spasticity medications:  A case control study.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7(6): 708, 2004 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Shi SG,  Knight TK, </w:t>
      </w:r>
      <w:proofErr w:type="spellStart"/>
      <w:r w:rsidRPr="00F62E48">
        <w:rPr>
          <w:rFonts w:ascii="Calibri" w:hAnsi="Calibri"/>
          <w:sz w:val="22"/>
        </w:rPr>
        <w:t>Popovian</w:t>
      </w:r>
      <w:proofErr w:type="spellEnd"/>
      <w:r w:rsidRPr="00F62E48">
        <w:rPr>
          <w:rFonts w:ascii="Calibri" w:hAnsi="Calibri"/>
          <w:sz w:val="22"/>
        </w:rPr>
        <w:t xml:space="preserve"> R, Morita R.  SSRI utilization and persistence in a California Medicaid population.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7(6): </w:t>
      </w:r>
      <w:r w:rsidRPr="00F62E48">
        <w:rPr>
          <w:rFonts w:ascii="Calibri" w:hAnsi="Calibri"/>
          <w:color w:val="000000"/>
          <w:sz w:val="22"/>
        </w:rPr>
        <w:t>784</w:t>
      </w:r>
      <w:r w:rsidRPr="00F62E48">
        <w:rPr>
          <w:rFonts w:ascii="Calibri" w:hAnsi="Calibri"/>
          <w:sz w:val="22"/>
        </w:rPr>
        <w:t>, Suppl. S, 2004.</w:t>
      </w: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Knight TK, Shi S, Wallace DJ, Weisman MH.  Eligibility, utilization, and costs in a California Medicaid lupus population.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7(3): 260, 2004.</w:t>
      </w: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Setyawan</w:t>
      </w:r>
      <w:proofErr w:type="spellEnd"/>
      <w:r w:rsidRPr="00F62E48">
        <w:rPr>
          <w:rFonts w:ascii="Calibri" w:hAnsi="Calibri"/>
          <w:sz w:val="22"/>
        </w:rPr>
        <w:t xml:space="preserve"> J, Hay JW,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Cost-effectiveness of interventions to improve patient medication compliance in major depressive disorder.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7(3): 272, 2004.</w:t>
      </w: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lastRenderedPageBreak/>
        <w:t>Nichol MB</w:t>
      </w:r>
      <w:r w:rsidRPr="00F62E48">
        <w:rPr>
          <w:rFonts w:ascii="Calibri" w:hAnsi="Calibri"/>
          <w:sz w:val="22"/>
        </w:rPr>
        <w:t xml:space="preserve">, Shi S, Knight TK, </w:t>
      </w:r>
      <w:proofErr w:type="spellStart"/>
      <w:r w:rsidRPr="00F62E48">
        <w:rPr>
          <w:rFonts w:ascii="Calibri" w:hAnsi="Calibri"/>
          <w:sz w:val="22"/>
        </w:rPr>
        <w:t>Livengood</w:t>
      </w:r>
      <w:proofErr w:type="spellEnd"/>
      <w:r w:rsidRPr="00F62E48">
        <w:rPr>
          <w:rFonts w:ascii="Calibri" w:hAnsi="Calibri"/>
          <w:sz w:val="22"/>
        </w:rPr>
        <w:t xml:space="preserve"> KB, </w:t>
      </w:r>
      <w:proofErr w:type="spellStart"/>
      <w:r w:rsidRPr="00F62E48">
        <w:rPr>
          <w:rFonts w:ascii="Calibri" w:hAnsi="Calibri"/>
          <w:sz w:val="22"/>
        </w:rPr>
        <w:t>Ambegaonkar</w:t>
      </w:r>
      <w:proofErr w:type="spellEnd"/>
      <w:r w:rsidRPr="00F62E48">
        <w:rPr>
          <w:rFonts w:ascii="Calibri" w:hAnsi="Calibri"/>
          <w:sz w:val="22"/>
        </w:rPr>
        <w:t xml:space="preserve"> AJ.  Medication possession ratios for patients with calcium channel blockers and /or statins.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7(3): 330, 2004.</w:t>
      </w: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Shi S, Knight TK, </w:t>
      </w:r>
      <w:proofErr w:type="spellStart"/>
      <w:r w:rsidRPr="00F62E48">
        <w:rPr>
          <w:rFonts w:ascii="Calibri" w:hAnsi="Calibri"/>
          <w:sz w:val="22"/>
        </w:rPr>
        <w:t>Popovian</w:t>
      </w:r>
      <w:proofErr w:type="spellEnd"/>
      <w:r w:rsidRPr="00F62E48">
        <w:rPr>
          <w:rFonts w:ascii="Calibri" w:hAnsi="Calibri"/>
          <w:sz w:val="22"/>
        </w:rPr>
        <w:t xml:space="preserve"> R, Morita R.  Impact of market forces on statin persistence patters in a California Medicaid population.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7(3):334, 2004.</w:t>
      </w: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Gwadry</w:t>
      </w:r>
      <w:proofErr w:type="spellEnd"/>
      <w:r w:rsidRPr="00F62E48">
        <w:rPr>
          <w:rFonts w:ascii="Calibri" w:hAnsi="Calibri"/>
          <w:sz w:val="22"/>
        </w:rPr>
        <w:t xml:space="preserve">-Sridhar F, Benner JS.  </w:t>
      </w:r>
      <w:r w:rsidRPr="00F62E48">
        <w:rPr>
          <w:rFonts w:ascii="Calibri" w:hAnsi="Calibri"/>
          <w:i/>
          <w:sz w:val="22"/>
        </w:rPr>
        <w:t>Workshop</w:t>
      </w:r>
      <w:r w:rsidRPr="00F62E48">
        <w:rPr>
          <w:rFonts w:ascii="Calibri" w:hAnsi="Calibri"/>
          <w:sz w:val="22"/>
        </w:rPr>
        <w:t xml:space="preserve">  Distributional issues in compliance assessment. October 2004.</w:t>
      </w: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Shi SG, Knight TK.  Comparison of changes in VAS scores and SF-36 based utility estimates.  </w:t>
      </w:r>
      <w:r w:rsidRPr="00F62E48">
        <w:rPr>
          <w:rFonts w:ascii="Calibri" w:hAnsi="Calibri"/>
          <w:i/>
          <w:sz w:val="22"/>
        </w:rPr>
        <w:t>International Society of Quality of Life</w:t>
      </w:r>
      <w:r w:rsidRPr="00F62E48">
        <w:rPr>
          <w:rFonts w:ascii="Calibri" w:hAnsi="Calibri"/>
          <w:sz w:val="22"/>
        </w:rPr>
        <w:t>, October 2004.</w:t>
      </w:r>
    </w:p>
    <w:p w:rsidR="00BF3888" w:rsidRPr="00F62E48" w:rsidRDefault="00BF3888" w:rsidP="00BF3888">
      <w:pPr>
        <w:ind w:left="360" w:right="-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color w:val="000000"/>
          <w:sz w:val="22"/>
        </w:rPr>
      </w:pPr>
      <w:r w:rsidRPr="00F62E48">
        <w:rPr>
          <w:rFonts w:ascii="Calibri" w:hAnsi="Calibri"/>
          <w:b/>
          <w:color w:val="000000"/>
          <w:sz w:val="22"/>
        </w:rPr>
        <w:t>Nichol MB</w:t>
      </w:r>
      <w:r w:rsidRPr="00F62E48">
        <w:rPr>
          <w:rFonts w:ascii="Calibri" w:hAnsi="Calibri"/>
          <w:color w:val="000000"/>
          <w:sz w:val="22"/>
        </w:rPr>
        <w:t>.  Overview of disease management policies (</w:t>
      </w:r>
      <w:r w:rsidRPr="00F62E48">
        <w:rPr>
          <w:rFonts w:ascii="Calibri" w:hAnsi="Calibri"/>
          <w:i/>
          <w:color w:val="000000"/>
          <w:sz w:val="22"/>
        </w:rPr>
        <w:t>invited</w:t>
      </w:r>
      <w:r w:rsidRPr="00F62E48">
        <w:rPr>
          <w:rFonts w:ascii="Calibri" w:hAnsi="Calibri"/>
          <w:color w:val="000000"/>
          <w:sz w:val="22"/>
        </w:rPr>
        <w:t xml:space="preserve">), </w:t>
      </w:r>
      <w:r w:rsidRPr="00F62E48">
        <w:rPr>
          <w:rFonts w:ascii="Calibri" w:hAnsi="Calibri"/>
          <w:i/>
          <w:color w:val="000000"/>
          <w:sz w:val="22"/>
        </w:rPr>
        <w:t>California Assembly Budget Subcommittee on Health and Human Services Review of DHS Disease Management Policies and Treatment Protocols</w:t>
      </w:r>
      <w:r w:rsidRPr="00F62E48">
        <w:rPr>
          <w:rFonts w:ascii="Calibri" w:hAnsi="Calibri"/>
          <w:color w:val="000000"/>
          <w:sz w:val="22"/>
        </w:rPr>
        <w:t>, November 2004.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color w:val="000000"/>
          <w:sz w:val="22"/>
        </w:rPr>
        <w:t>Thiebaud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P, </w:t>
      </w:r>
      <w:r w:rsidRPr="00F62E48">
        <w:rPr>
          <w:rFonts w:ascii="Calibri" w:hAnsi="Calibri"/>
          <w:b/>
          <w:color w:val="000000"/>
          <w:sz w:val="22"/>
        </w:rPr>
        <w:t>Nichol MB</w:t>
      </w:r>
      <w:r w:rsidRPr="00F62E48">
        <w:rPr>
          <w:rFonts w:ascii="Calibri" w:hAnsi="Calibri"/>
          <w:color w:val="000000"/>
          <w:sz w:val="22"/>
        </w:rPr>
        <w:t>, Patel B</w:t>
      </w:r>
      <w:r w:rsidRPr="00F62E48">
        <w:rPr>
          <w:rFonts w:ascii="Calibri" w:hAnsi="Calibri"/>
          <w:sz w:val="22"/>
        </w:rPr>
        <w:t xml:space="preserve">.  Combining propensity score with classification and regression tree to evaluate the effect of insulin treatment for type II diabetes.  </w:t>
      </w:r>
      <w:r w:rsidRPr="00F62E48">
        <w:rPr>
          <w:rFonts w:ascii="Calibri" w:hAnsi="Calibri"/>
          <w:i/>
          <w:sz w:val="22"/>
        </w:rPr>
        <w:t>Society for Medical Decision Making</w:t>
      </w:r>
      <w:r w:rsidRPr="00F62E48">
        <w:rPr>
          <w:rFonts w:ascii="Calibri" w:hAnsi="Calibri"/>
          <w:sz w:val="22"/>
        </w:rPr>
        <w:t>, October 2004.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Yu AP, Yu YF,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Can we bridge further?  Evidence of limited external validity of models mapping SF-36 to health utility.  </w:t>
      </w:r>
      <w:r w:rsidRPr="00F62E48">
        <w:rPr>
          <w:rFonts w:ascii="Calibri" w:hAnsi="Calibri"/>
          <w:i/>
          <w:sz w:val="22"/>
        </w:rPr>
        <w:t>Society for Medical Decision Making,</w:t>
      </w:r>
      <w:r w:rsidRPr="00F62E48">
        <w:rPr>
          <w:rFonts w:ascii="Calibri" w:hAnsi="Calibri"/>
          <w:sz w:val="22"/>
        </w:rPr>
        <w:t xml:space="preserve"> 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October 2004.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Yu AP, Yu YF,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Are relationships between SF-36 subscales and health utility merely linear?  </w:t>
      </w:r>
      <w:r w:rsidRPr="00F62E48">
        <w:rPr>
          <w:rFonts w:ascii="Calibri" w:hAnsi="Calibri"/>
          <w:i/>
          <w:sz w:val="22"/>
        </w:rPr>
        <w:t>Society for Medical Decision Making</w:t>
      </w:r>
      <w:r w:rsidRPr="00F62E48">
        <w:rPr>
          <w:rFonts w:ascii="Calibri" w:hAnsi="Calibri"/>
          <w:sz w:val="22"/>
        </w:rPr>
        <w:t>, October 2004.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Yu AP, Yu YF,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Regression artifacts in linear mapping health status measure to utility:  Evidence from Monte Carlo simulations.  </w:t>
      </w:r>
      <w:r w:rsidRPr="00F62E48">
        <w:rPr>
          <w:rFonts w:ascii="Calibri" w:hAnsi="Calibri"/>
          <w:i/>
          <w:sz w:val="22"/>
        </w:rPr>
        <w:t>Society for Medical Decision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Making</w:t>
      </w:r>
      <w:r w:rsidRPr="00F62E48">
        <w:rPr>
          <w:rFonts w:ascii="Calibri" w:hAnsi="Calibri"/>
          <w:sz w:val="22"/>
        </w:rPr>
        <w:t>, October 2004.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color w:val="000000"/>
          <w:sz w:val="22"/>
        </w:rPr>
      </w:pPr>
      <w:r w:rsidRPr="00F62E48">
        <w:rPr>
          <w:rFonts w:ascii="Calibri" w:hAnsi="Calibri"/>
          <w:bCs/>
          <w:color w:val="000000"/>
          <w:sz w:val="22"/>
          <w:szCs w:val="24"/>
        </w:rPr>
        <w:t xml:space="preserve">Quach C, Chen L, Patel B, </w:t>
      </w:r>
      <w:proofErr w:type="spellStart"/>
      <w:r w:rsidRPr="00F62E48">
        <w:rPr>
          <w:rFonts w:ascii="Calibri" w:hAnsi="Calibri"/>
          <w:bCs/>
          <w:color w:val="000000"/>
          <w:sz w:val="22"/>
          <w:szCs w:val="24"/>
        </w:rPr>
        <w:t>Thiebaud</w:t>
      </w:r>
      <w:proofErr w:type="spellEnd"/>
      <w:r w:rsidRPr="00F62E48">
        <w:rPr>
          <w:rFonts w:ascii="Calibri" w:hAnsi="Calibri"/>
          <w:bCs/>
          <w:color w:val="000000"/>
          <w:sz w:val="22"/>
          <w:szCs w:val="24"/>
        </w:rPr>
        <w:t xml:space="preserve"> P, </w:t>
      </w:r>
      <w:r w:rsidRPr="00F62E48">
        <w:rPr>
          <w:rFonts w:ascii="Calibri" w:hAnsi="Calibri"/>
          <w:b/>
          <w:bCs/>
          <w:color w:val="000000"/>
          <w:sz w:val="22"/>
          <w:szCs w:val="24"/>
        </w:rPr>
        <w:t>Nichol MB</w:t>
      </w:r>
      <w:r w:rsidRPr="00F62E48">
        <w:rPr>
          <w:rFonts w:ascii="Calibri" w:hAnsi="Calibri"/>
          <w:bCs/>
          <w:color w:val="000000"/>
          <w:sz w:val="22"/>
          <w:szCs w:val="24"/>
        </w:rPr>
        <w:t xml:space="preserve">, </w:t>
      </w:r>
      <w:proofErr w:type="spellStart"/>
      <w:r w:rsidRPr="00F62E48">
        <w:rPr>
          <w:rFonts w:ascii="Calibri" w:hAnsi="Calibri"/>
          <w:bCs/>
          <w:color w:val="000000"/>
          <w:sz w:val="22"/>
          <w:szCs w:val="24"/>
        </w:rPr>
        <w:t>Berenbeim</w:t>
      </w:r>
      <w:proofErr w:type="spellEnd"/>
      <w:r w:rsidRPr="00F62E48">
        <w:rPr>
          <w:rFonts w:ascii="Calibri" w:hAnsi="Calibri"/>
          <w:bCs/>
          <w:color w:val="000000"/>
          <w:sz w:val="22"/>
          <w:szCs w:val="24"/>
        </w:rPr>
        <w:t xml:space="preserve"> D.  Persistence and adherence to statin therapy in a managed care setting.  </w:t>
      </w:r>
      <w:r w:rsidRPr="00F62E48">
        <w:rPr>
          <w:rFonts w:ascii="Calibri" w:hAnsi="Calibri"/>
          <w:i/>
          <w:color w:val="000000"/>
          <w:sz w:val="22"/>
        </w:rPr>
        <w:t>Value in Health</w:t>
      </w:r>
      <w:r w:rsidRPr="00F62E48">
        <w:rPr>
          <w:rFonts w:ascii="Calibri" w:hAnsi="Calibri"/>
          <w:color w:val="000000"/>
          <w:sz w:val="22"/>
        </w:rPr>
        <w:t>, 7(3): 330, 2004.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bCs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color w:val="FF0000"/>
          <w:sz w:val="22"/>
        </w:rPr>
      </w:pPr>
      <w:r w:rsidRPr="00F62E48">
        <w:rPr>
          <w:rFonts w:ascii="Calibri" w:hAnsi="Calibri"/>
          <w:b/>
          <w:color w:val="000000"/>
          <w:sz w:val="22"/>
        </w:rPr>
        <w:t>Nichol MB</w:t>
      </w:r>
      <w:r w:rsidRPr="00F62E48">
        <w:rPr>
          <w:rFonts w:ascii="Calibri" w:hAnsi="Calibri"/>
          <w:color w:val="000000"/>
          <w:sz w:val="22"/>
        </w:rPr>
        <w:t xml:space="preserve"> (chair), Kaplan RS, McCabe C.  </w:t>
      </w:r>
      <w:r w:rsidRPr="00F62E48">
        <w:rPr>
          <w:rFonts w:ascii="Calibri" w:hAnsi="Calibri"/>
          <w:i/>
          <w:color w:val="000000"/>
          <w:sz w:val="22"/>
        </w:rPr>
        <w:t>Issues panel</w:t>
      </w:r>
      <w:r w:rsidRPr="00F62E48">
        <w:rPr>
          <w:rFonts w:ascii="Calibri" w:hAnsi="Calibri"/>
          <w:color w:val="000000"/>
          <w:sz w:val="22"/>
        </w:rPr>
        <w:t>:  Can we bridge too far?  Issues in mapping from health status to utility. May 2004</w:t>
      </w:r>
      <w:r w:rsidRPr="00F62E48">
        <w:rPr>
          <w:rFonts w:ascii="Calibri" w:hAnsi="Calibri"/>
          <w:color w:val="FF0000"/>
          <w:sz w:val="22"/>
        </w:rPr>
        <w:t>.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(chair), </w:t>
      </w:r>
      <w:proofErr w:type="spellStart"/>
      <w:r w:rsidRPr="00F62E48">
        <w:rPr>
          <w:rFonts w:ascii="Calibri" w:hAnsi="Calibri"/>
          <w:sz w:val="22"/>
        </w:rPr>
        <w:t>Sridar-Gwadry</w:t>
      </w:r>
      <w:proofErr w:type="spellEnd"/>
      <w:r w:rsidRPr="00F62E48">
        <w:rPr>
          <w:rFonts w:ascii="Calibri" w:hAnsi="Calibri"/>
          <w:sz w:val="22"/>
        </w:rPr>
        <w:t xml:space="preserve"> F, </w:t>
      </w:r>
      <w:proofErr w:type="spellStart"/>
      <w:r w:rsidRPr="00F62E48">
        <w:rPr>
          <w:rFonts w:ascii="Calibri" w:hAnsi="Calibri"/>
          <w:sz w:val="22"/>
        </w:rPr>
        <w:t>Nau</w:t>
      </w:r>
      <w:proofErr w:type="spellEnd"/>
      <w:r w:rsidRPr="00F62E48">
        <w:rPr>
          <w:rFonts w:ascii="Calibri" w:hAnsi="Calibri"/>
          <w:sz w:val="22"/>
        </w:rPr>
        <w:t xml:space="preserve"> D, Cramer J.  </w:t>
      </w:r>
      <w:r w:rsidRPr="00F62E48">
        <w:rPr>
          <w:rFonts w:ascii="Calibri" w:hAnsi="Calibri"/>
          <w:i/>
          <w:sz w:val="22"/>
        </w:rPr>
        <w:t>Workshop</w:t>
      </w:r>
      <w:r w:rsidRPr="00F62E48">
        <w:rPr>
          <w:rFonts w:ascii="Calibri" w:hAnsi="Calibri"/>
          <w:sz w:val="22"/>
        </w:rPr>
        <w:t>:  Analytic methods in compliance research. May 2004.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 w:cs="Arial"/>
          <w:sz w:val="22"/>
        </w:rPr>
      </w:pPr>
      <w:proofErr w:type="spellStart"/>
      <w:r w:rsidRPr="00F62E48">
        <w:rPr>
          <w:rFonts w:ascii="Calibri" w:hAnsi="Calibri"/>
          <w:sz w:val="22"/>
        </w:rPr>
        <w:t>Klingman</w:t>
      </w:r>
      <w:proofErr w:type="spellEnd"/>
      <w:r w:rsidRPr="00F62E48">
        <w:rPr>
          <w:rFonts w:ascii="Calibri" w:hAnsi="Calibri"/>
          <w:sz w:val="22"/>
        </w:rPr>
        <w:t xml:space="preserve"> D, Williams SA, Benner JS, Smith TW,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O’Donnell JC.  Correlates of Compliance with Dyslipidemia Treatment Recommendations among Adults in the United States:  Findings from the 1999-2000 National Health and Nutrition Examination Survey.  </w:t>
      </w:r>
      <w:r w:rsidRPr="00F62E48">
        <w:rPr>
          <w:rFonts w:ascii="Calibri" w:hAnsi="Calibri"/>
          <w:i/>
          <w:sz w:val="22"/>
        </w:rPr>
        <w:t>Circulation,</w:t>
      </w:r>
      <w:r w:rsidRPr="00F62E48">
        <w:rPr>
          <w:rFonts w:ascii="Calibri" w:hAnsi="Calibri"/>
          <w:sz w:val="22"/>
        </w:rPr>
        <w:t xml:space="preserve"> 109(20): E294, 2004.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rPr>
          <w:rFonts w:ascii="Calibri" w:hAnsi="Calibri" w:cs="Arial"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Patel BV,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Shi SG, </w:t>
      </w:r>
      <w:proofErr w:type="spellStart"/>
      <w:r w:rsidRPr="00F62E48">
        <w:rPr>
          <w:rFonts w:ascii="Calibri" w:hAnsi="Calibri"/>
          <w:sz w:val="22"/>
        </w:rPr>
        <w:t>Livengood</w:t>
      </w:r>
      <w:proofErr w:type="spellEnd"/>
      <w:r w:rsidRPr="00F62E48">
        <w:rPr>
          <w:rFonts w:ascii="Calibri" w:hAnsi="Calibri"/>
          <w:sz w:val="22"/>
        </w:rPr>
        <w:t xml:space="preserve"> K, Wang S, </w:t>
      </w:r>
      <w:proofErr w:type="spellStart"/>
      <w:r w:rsidRPr="00F62E48">
        <w:rPr>
          <w:rFonts w:ascii="Calibri" w:hAnsi="Calibri"/>
          <w:sz w:val="22"/>
        </w:rPr>
        <w:t>Berenbeim</w:t>
      </w:r>
      <w:proofErr w:type="spellEnd"/>
      <w:r w:rsidRPr="00F62E48">
        <w:rPr>
          <w:rFonts w:ascii="Calibri" w:hAnsi="Calibri"/>
          <w:sz w:val="22"/>
        </w:rPr>
        <w:t xml:space="preserve"> DM.  Initiating Therapy with Antihypertensive Medications: Medication Use and Persistence in a Managed Care Population.  </w:t>
      </w:r>
      <w:r w:rsidRPr="00F62E48">
        <w:rPr>
          <w:rFonts w:ascii="Calibri" w:hAnsi="Calibri"/>
          <w:i/>
          <w:sz w:val="22"/>
        </w:rPr>
        <w:t>Drug Information Association</w:t>
      </w:r>
      <w:r w:rsidRPr="00F62E48">
        <w:rPr>
          <w:rFonts w:ascii="Calibri" w:hAnsi="Calibri"/>
          <w:sz w:val="22"/>
        </w:rPr>
        <w:t>, 2004. 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rPr>
          <w:rFonts w:ascii="Calibri" w:hAnsi="Calibri" w:cs="Arial"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 w:cs="Arial"/>
          <w:color w:val="000000"/>
          <w:sz w:val="22"/>
        </w:rPr>
      </w:pPr>
      <w:r w:rsidRPr="00F62E48">
        <w:rPr>
          <w:rFonts w:ascii="Calibri" w:hAnsi="Calibri"/>
          <w:b/>
          <w:color w:val="000000"/>
          <w:sz w:val="22"/>
        </w:rPr>
        <w:t>Nichol MB</w:t>
      </w:r>
      <w:r w:rsidRPr="00F62E48">
        <w:rPr>
          <w:rFonts w:ascii="Calibri" w:hAnsi="Calibri"/>
          <w:color w:val="000000"/>
          <w:sz w:val="22"/>
        </w:rPr>
        <w:t xml:space="preserve">, Shi S, Knight TK, </w:t>
      </w:r>
      <w:proofErr w:type="spellStart"/>
      <w:r w:rsidRPr="00F62E48">
        <w:rPr>
          <w:rFonts w:ascii="Calibri" w:hAnsi="Calibri"/>
          <w:color w:val="000000"/>
          <w:sz w:val="22"/>
        </w:rPr>
        <w:t>Livengood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K.  Medication persistence in a </w:t>
      </w:r>
      <w:proofErr w:type="spellStart"/>
      <w:r w:rsidRPr="00F62E48">
        <w:rPr>
          <w:rFonts w:ascii="Calibri" w:hAnsi="Calibri"/>
          <w:color w:val="000000"/>
          <w:sz w:val="22"/>
        </w:rPr>
        <w:t>Medi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-Cal hypertensive population.  </w:t>
      </w:r>
      <w:r w:rsidRPr="00F62E48">
        <w:rPr>
          <w:rFonts w:ascii="Calibri" w:hAnsi="Calibri"/>
          <w:i/>
          <w:color w:val="000000"/>
          <w:sz w:val="22"/>
        </w:rPr>
        <w:t>Society for Medical Decision Making</w:t>
      </w:r>
      <w:r w:rsidRPr="00F62E48">
        <w:rPr>
          <w:rFonts w:ascii="Calibri" w:hAnsi="Calibri"/>
          <w:color w:val="000000"/>
          <w:sz w:val="22"/>
        </w:rPr>
        <w:t>, October 2003.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rPr>
          <w:rFonts w:ascii="Calibri" w:hAnsi="Calibri" w:cs="Arial"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color w:val="000000"/>
          <w:sz w:val="22"/>
        </w:rPr>
      </w:pPr>
      <w:proofErr w:type="spellStart"/>
      <w:r w:rsidRPr="00F62E48">
        <w:rPr>
          <w:rFonts w:ascii="Calibri" w:hAnsi="Calibri"/>
          <w:color w:val="000000"/>
          <w:sz w:val="22"/>
        </w:rPr>
        <w:t>Krapek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K, King K, Warren SS, George KG, Caputo DA, </w:t>
      </w:r>
      <w:proofErr w:type="spellStart"/>
      <w:r w:rsidRPr="00F62E48">
        <w:rPr>
          <w:rFonts w:ascii="Calibri" w:hAnsi="Calibri"/>
          <w:color w:val="000000"/>
          <w:sz w:val="22"/>
        </w:rPr>
        <w:t>Mihelich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K, Holst EM, </w:t>
      </w:r>
      <w:r w:rsidRPr="00F62E48">
        <w:rPr>
          <w:rFonts w:ascii="Calibri" w:hAnsi="Calibri"/>
          <w:b/>
          <w:color w:val="000000"/>
          <w:sz w:val="22"/>
        </w:rPr>
        <w:t>Nichol</w:t>
      </w:r>
      <w:r w:rsidRPr="00F62E48">
        <w:rPr>
          <w:rFonts w:ascii="Calibri" w:hAnsi="Calibri"/>
          <w:color w:val="000000"/>
          <w:sz w:val="22"/>
        </w:rPr>
        <w:t xml:space="preserve"> </w:t>
      </w:r>
      <w:r w:rsidRPr="00F62E48">
        <w:rPr>
          <w:rFonts w:ascii="Calibri" w:hAnsi="Calibri"/>
          <w:b/>
          <w:color w:val="000000"/>
          <w:sz w:val="22"/>
        </w:rPr>
        <w:t>MB</w:t>
      </w:r>
      <w:r w:rsidRPr="00F62E48">
        <w:rPr>
          <w:rFonts w:ascii="Calibri" w:hAnsi="Calibri"/>
          <w:color w:val="000000"/>
          <w:sz w:val="22"/>
        </w:rPr>
        <w:t xml:space="preserve">, </w:t>
      </w:r>
      <w:proofErr w:type="spellStart"/>
      <w:r w:rsidRPr="00F62E48">
        <w:rPr>
          <w:rFonts w:ascii="Calibri" w:hAnsi="Calibri"/>
          <w:color w:val="000000"/>
          <w:sz w:val="22"/>
        </w:rPr>
        <w:t>Livengood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K, Walden SC, </w:t>
      </w:r>
      <w:proofErr w:type="spellStart"/>
      <w:r w:rsidRPr="00F62E48">
        <w:rPr>
          <w:rFonts w:ascii="Calibri" w:hAnsi="Calibri"/>
          <w:color w:val="000000"/>
          <w:sz w:val="22"/>
        </w:rPr>
        <w:t>Lubowski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TJ.  Multicenter Evaluation of Medication Adherence (</w:t>
      </w:r>
      <w:proofErr w:type="spellStart"/>
      <w:r w:rsidRPr="00F62E48">
        <w:rPr>
          <w:rFonts w:ascii="Calibri" w:hAnsi="Calibri"/>
          <w:color w:val="000000"/>
          <w:sz w:val="22"/>
        </w:rPr>
        <w:t>Morisky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Survey Score) and Associated Blood Glucose Control (HbA1c) in Patients with Type 2 Diabetes.  </w:t>
      </w:r>
      <w:r w:rsidRPr="00F62E48">
        <w:rPr>
          <w:rFonts w:ascii="Calibri" w:hAnsi="Calibri"/>
          <w:i/>
          <w:color w:val="000000"/>
          <w:sz w:val="22"/>
        </w:rPr>
        <w:t>American Diabetes Association's</w:t>
      </w:r>
      <w:r w:rsidRPr="00F62E48">
        <w:rPr>
          <w:rFonts w:ascii="Calibri" w:hAnsi="Calibri"/>
          <w:color w:val="000000"/>
          <w:sz w:val="22"/>
        </w:rPr>
        <w:t>, June 2003.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 w:cs="Arial"/>
          <w:sz w:val="22"/>
        </w:rPr>
        <w:t xml:space="preserve">V Strand, Weisman MH, </w:t>
      </w:r>
      <w:r w:rsidRPr="00F62E48">
        <w:rPr>
          <w:rFonts w:ascii="Calibri" w:hAnsi="Calibri" w:cs="Arial"/>
          <w:b/>
          <w:color w:val="000000"/>
          <w:sz w:val="22"/>
        </w:rPr>
        <w:t>Nichol MB</w:t>
      </w:r>
      <w:r w:rsidRPr="00F62E48">
        <w:rPr>
          <w:rFonts w:ascii="Calibri" w:hAnsi="Calibri" w:cs="Arial"/>
          <w:sz w:val="22"/>
        </w:rPr>
        <w:t xml:space="preserve">, Knight TK, Chang K, </w:t>
      </w:r>
      <w:proofErr w:type="spellStart"/>
      <w:r w:rsidRPr="00F62E48">
        <w:rPr>
          <w:rFonts w:ascii="Calibri" w:hAnsi="Calibri" w:cs="Arial"/>
          <w:sz w:val="22"/>
        </w:rPr>
        <w:t>Chartash</w:t>
      </w:r>
      <w:proofErr w:type="spellEnd"/>
      <w:r w:rsidRPr="00F62E48">
        <w:rPr>
          <w:rFonts w:ascii="Calibri" w:hAnsi="Calibri" w:cs="Arial"/>
          <w:sz w:val="22"/>
        </w:rPr>
        <w:t xml:space="preserve"> EK.  </w:t>
      </w:r>
      <w:proofErr w:type="spellStart"/>
      <w:r w:rsidRPr="00F62E48">
        <w:rPr>
          <w:rFonts w:ascii="Calibri" w:hAnsi="Calibri"/>
          <w:sz w:val="22"/>
        </w:rPr>
        <w:t>Adalimumab</w:t>
      </w:r>
      <w:proofErr w:type="spellEnd"/>
      <w:r w:rsidRPr="00F62E48">
        <w:rPr>
          <w:rFonts w:ascii="Calibri" w:hAnsi="Calibri"/>
          <w:sz w:val="22"/>
        </w:rPr>
        <w:t xml:space="preserve"> improves health-related quality of life in rheumatoid arthritis patients.  </w:t>
      </w:r>
      <w:r w:rsidRPr="00F62E48">
        <w:rPr>
          <w:rFonts w:ascii="Calibri" w:hAnsi="Calibri"/>
          <w:i/>
          <w:sz w:val="22"/>
        </w:rPr>
        <w:t>Annals of the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Rheumatic Diseases</w:t>
      </w:r>
      <w:r w:rsidRPr="00F62E48">
        <w:rPr>
          <w:rFonts w:ascii="Calibri" w:hAnsi="Calibri"/>
          <w:sz w:val="22"/>
        </w:rPr>
        <w:t>, 62: 356, Suppl.1,</w:t>
      </w:r>
      <w:r w:rsidRPr="00F62E48">
        <w:rPr>
          <w:rFonts w:ascii="Calibri" w:hAnsi="Calibri" w:cs="Arial"/>
          <w:sz w:val="22"/>
          <w:szCs w:val="27"/>
        </w:rPr>
        <w:t xml:space="preserve"> </w:t>
      </w:r>
      <w:r w:rsidRPr="00F62E48">
        <w:rPr>
          <w:rFonts w:ascii="Calibri" w:hAnsi="Calibri"/>
          <w:sz w:val="22"/>
        </w:rPr>
        <w:t>2003.</w:t>
      </w: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pStyle w:val="Subtitle"/>
        <w:spacing w:before="0" w:beforeAutospacing="0" w:after="0" w:afterAutospacing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Weisman MH,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Knight TK, Boggs RL, </w:t>
      </w:r>
      <w:proofErr w:type="spellStart"/>
      <w:r w:rsidRPr="00F62E48">
        <w:rPr>
          <w:rFonts w:ascii="Calibri" w:hAnsi="Calibri"/>
          <w:sz w:val="22"/>
        </w:rPr>
        <w:t>Chartash</w:t>
      </w:r>
      <w:proofErr w:type="spellEnd"/>
      <w:r w:rsidRPr="00F62E48">
        <w:rPr>
          <w:rFonts w:ascii="Calibri" w:hAnsi="Calibri"/>
          <w:sz w:val="22"/>
        </w:rPr>
        <w:t xml:space="preserve"> EK.  The importance of pain and the impact of </w:t>
      </w:r>
      <w:proofErr w:type="spellStart"/>
      <w:r w:rsidRPr="00F62E48">
        <w:rPr>
          <w:rFonts w:ascii="Calibri" w:hAnsi="Calibri"/>
          <w:sz w:val="22"/>
        </w:rPr>
        <w:t>adalimumab</w:t>
      </w:r>
      <w:proofErr w:type="spellEnd"/>
      <w:r w:rsidRPr="00F62E48">
        <w:rPr>
          <w:rFonts w:ascii="Calibri" w:hAnsi="Calibri"/>
          <w:sz w:val="22"/>
        </w:rPr>
        <w:t xml:space="preserve"> on pain in RA patients.  </w:t>
      </w:r>
      <w:r w:rsidRPr="00F62E48">
        <w:rPr>
          <w:rFonts w:ascii="Calibri" w:hAnsi="Calibri"/>
          <w:i/>
          <w:sz w:val="22"/>
        </w:rPr>
        <w:t>Annals of the Rheumatic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Disease,</w:t>
      </w:r>
      <w:r w:rsidRPr="00F62E48">
        <w:rPr>
          <w:rFonts w:ascii="Calibri" w:hAnsi="Calibri"/>
          <w:sz w:val="22"/>
        </w:rPr>
        <w:t xml:space="preserve"> 62: 351, Suppl. 1, 2003.</w:t>
      </w: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color w:val="000000"/>
          <w:sz w:val="22"/>
        </w:rPr>
        <w:t xml:space="preserve">Shi SG, Knight TK, </w:t>
      </w:r>
      <w:proofErr w:type="spellStart"/>
      <w:r w:rsidRPr="00F62E48">
        <w:rPr>
          <w:rFonts w:ascii="Calibri" w:hAnsi="Calibri"/>
          <w:color w:val="000000"/>
          <w:sz w:val="22"/>
        </w:rPr>
        <w:t>Livengood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KB, </w:t>
      </w:r>
      <w:proofErr w:type="spellStart"/>
      <w:r w:rsidRPr="00F62E48">
        <w:rPr>
          <w:rFonts w:ascii="Calibri" w:hAnsi="Calibri"/>
          <w:color w:val="000000"/>
          <w:sz w:val="22"/>
        </w:rPr>
        <w:t>Lubowski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T, Walden S, </w:t>
      </w:r>
      <w:r w:rsidRPr="00F62E48">
        <w:rPr>
          <w:rFonts w:ascii="Calibri" w:hAnsi="Calibri"/>
          <w:b/>
          <w:color w:val="000000"/>
          <w:sz w:val="22"/>
        </w:rPr>
        <w:t>Nichol MB</w:t>
      </w:r>
      <w:r w:rsidRPr="00F62E48">
        <w:rPr>
          <w:rFonts w:ascii="Calibri" w:hAnsi="Calibri"/>
          <w:color w:val="000000"/>
          <w:sz w:val="22"/>
        </w:rPr>
        <w:t>.  Relation between medication compliance and glucose control in patients with Type</w:t>
      </w:r>
      <w:r w:rsidRPr="00F62E48">
        <w:rPr>
          <w:rFonts w:ascii="Calibri" w:hAnsi="Calibri"/>
          <w:sz w:val="22"/>
        </w:rPr>
        <w:t xml:space="preserve"> 2 diabetes.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6(3): 327, 2003.</w:t>
      </w: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  <w:szCs w:val="24"/>
        </w:rPr>
        <w:t xml:space="preserve">Yu AP and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.  Patterns and risk factors for non-compliance with HMG-CoA inhibitors in a managed care population.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9(3): 177, 2003.</w:t>
      </w: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  <w:szCs w:val="24"/>
        </w:rPr>
        <w:t xml:space="preserve">Yu AP and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.  A time-varying survival model for the association of adherence with HMG-CoA inhibitors to the risk of adverse events.  </w:t>
      </w:r>
      <w:r w:rsidRPr="00F62E48">
        <w:rPr>
          <w:rFonts w:ascii="Calibri" w:hAnsi="Calibri"/>
          <w:i/>
          <w:sz w:val="22"/>
        </w:rPr>
        <w:t>Value in Health,</w:t>
      </w:r>
      <w:r w:rsidRPr="00F62E48">
        <w:rPr>
          <w:rFonts w:ascii="Calibri" w:hAnsi="Calibri"/>
          <w:sz w:val="22"/>
        </w:rPr>
        <w:t xml:space="preserve"> 6(3): 191, 2003.</w:t>
      </w: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</w:p>
    <w:p w:rsidR="00083CAC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 xml:space="preserve">Yu AP and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.  Nonconformance with NCEP-ATP III recommendation on lipid/ lipoprotein measurement at baseline: A risk factor for emergency or hospitalization?  </w:t>
      </w:r>
    </w:p>
    <w:p w:rsidR="00BF3888" w:rsidRPr="00F62E48" w:rsidRDefault="00BF3888" w:rsidP="00083CAC">
      <w:pPr>
        <w:autoSpaceDE w:val="0"/>
        <w:autoSpaceDN w:val="0"/>
        <w:adjustRightInd w:val="0"/>
        <w:ind w:left="360"/>
        <w:rPr>
          <w:rFonts w:ascii="Calibri" w:hAnsi="Calibri"/>
          <w:sz w:val="22"/>
        </w:rPr>
      </w:pP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6(3): 184, 2003.</w:t>
      </w:r>
    </w:p>
    <w:p w:rsidR="00BF3888" w:rsidRPr="00F62E48" w:rsidRDefault="00BF3888" w:rsidP="00BF3888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:rsidR="00083CAC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 xml:space="preserve">Yu AP,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, Globe D.  Review of quality of life instruments in pediatric asthma.  </w:t>
      </w:r>
    </w:p>
    <w:p w:rsidR="00BF3888" w:rsidRPr="00F62E48" w:rsidRDefault="00BF3888" w:rsidP="00083CAC">
      <w:pPr>
        <w:autoSpaceDE w:val="0"/>
        <w:autoSpaceDN w:val="0"/>
        <w:adjustRightInd w:val="0"/>
        <w:ind w:left="360"/>
        <w:rPr>
          <w:rFonts w:ascii="Calibri" w:hAnsi="Calibri"/>
          <w:sz w:val="22"/>
        </w:rPr>
      </w:pPr>
      <w:r w:rsidRPr="00F62E48">
        <w:rPr>
          <w:rFonts w:ascii="Calibri" w:hAnsi="Calibri"/>
          <w:i/>
          <w:sz w:val="22"/>
        </w:rPr>
        <w:t xml:space="preserve">Value in Health, </w:t>
      </w:r>
      <w:r w:rsidRPr="00F62E48">
        <w:rPr>
          <w:rFonts w:ascii="Calibri" w:hAnsi="Calibri"/>
          <w:sz w:val="22"/>
        </w:rPr>
        <w:t>6(3): 375, 2003.</w:t>
      </w: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</w:p>
    <w:p w:rsidR="00083CAC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 xml:space="preserve">Yu AP,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, Globe D.  Physician habit as a determinant of medication choice. </w:t>
      </w:r>
    </w:p>
    <w:p w:rsidR="00BF3888" w:rsidRPr="00F62E48" w:rsidRDefault="00BF3888" w:rsidP="00083CAC">
      <w:pPr>
        <w:autoSpaceDE w:val="0"/>
        <w:autoSpaceDN w:val="0"/>
        <w:adjustRightInd w:val="0"/>
        <w:ind w:left="360"/>
        <w:rPr>
          <w:rFonts w:ascii="Calibri" w:hAnsi="Calibri"/>
          <w:sz w:val="22"/>
        </w:rPr>
      </w:pP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6(3): 216, 2003.</w:t>
      </w: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 xml:space="preserve">Yu YF, Yu AP, </w:t>
      </w:r>
      <w:proofErr w:type="spellStart"/>
      <w:r w:rsidRPr="00F62E48">
        <w:rPr>
          <w:rFonts w:ascii="Calibri" w:hAnsi="Calibri"/>
          <w:sz w:val="22"/>
          <w:szCs w:val="24"/>
        </w:rPr>
        <w:t>Ahn</w:t>
      </w:r>
      <w:proofErr w:type="spellEnd"/>
      <w:r w:rsidRPr="00F62E48">
        <w:rPr>
          <w:rFonts w:ascii="Calibri" w:hAnsi="Calibri"/>
          <w:sz w:val="22"/>
          <w:szCs w:val="24"/>
        </w:rPr>
        <w:t xml:space="preserve"> J,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.  Comparison of direct health-care cost, hospital utilization and medication persistence between extended release forms (ER) of </w:t>
      </w:r>
      <w:proofErr w:type="spellStart"/>
      <w:r w:rsidRPr="00F62E48">
        <w:rPr>
          <w:rFonts w:ascii="Calibri" w:hAnsi="Calibri"/>
          <w:sz w:val="22"/>
          <w:szCs w:val="24"/>
        </w:rPr>
        <w:t>tolterodine</w:t>
      </w:r>
      <w:proofErr w:type="spellEnd"/>
      <w:r w:rsidRPr="00F62E48">
        <w:rPr>
          <w:rFonts w:ascii="Calibri" w:hAnsi="Calibri"/>
          <w:sz w:val="22"/>
          <w:szCs w:val="24"/>
        </w:rPr>
        <w:t xml:space="preserve"> and oxybutynin in overactive bladder/urinary incontinence patients.  </w:t>
      </w:r>
    </w:p>
    <w:p w:rsidR="00BF3888" w:rsidRPr="00F62E48" w:rsidRDefault="00BF3888" w:rsidP="00BF3888">
      <w:pPr>
        <w:autoSpaceDE w:val="0"/>
        <w:autoSpaceDN w:val="0"/>
        <w:adjustRightInd w:val="0"/>
        <w:ind w:left="360"/>
        <w:rPr>
          <w:rFonts w:ascii="Calibri" w:hAnsi="Calibri"/>
          <w:sz w:val="22"/>
        </w:rPr>
      </w:pPr>
      <w:r w:rsidRPr="00F62E48">
        <w:rPr>
          <w:rFonts w:ascii="Calibri" w:hAnsi="Calibri"/>
          <w:i/>
          <w:sz w:val="22"/>
          <w:szCs w:val="24"/>
        </w:rPr>
        <w:t>Value</w:t>
      </w:r>
      <w:r w:rsidRPr="00F62E48">
        <w:rPr>
          <w:rFonts w:ascii="Calibri" w:hAnsi="Calibri"/>
          <w:sz w:val="22"/>
          <w:szCs w:val="24"/>
        </w:rPr>
        <w:t xml:space="preserve"> </w:t>
      </w:r>
      <w:r w:rsidRPr="00F62E48">
        <w:rPr>
          <w:rFonts w:ascii="Calibri" w:hAnsi="Calibri"/>
          <w:i/>
          <w:sz w:val="22"/>
          <w:szCs w:val="24"/>
        </w:rPr>
        <w:t>in Health,</w:t>
      </w:r>
      <w:r w:rsidRPr="00F62E48">
        <w:rPr>
          <w:rFonts w:ascii="Calibri" w:hAnsi="Calibri"/>
          <w:sz w:val="22"/>
          <w:szCs w:val="24"/>
        </w:rPr>
        <w:t xml:space="preserve"> 6(3): 285, </w:t>
      </w:r>
      <w:r w:rsidRPr="00F62E48">
        <w:rPr>
          <w:rFonts w:ascii="Calibri" w:hAnsi="Calibri"/>
          <w:sz w:val="22"/>
        </w:rPr>
        <w:t>2003.</w:t>
      </w: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Yu YF, Yu AP, </w:t>
      </w:r>
      <w:proofErr w:type="spellStart"/>
      <w:r w:rsidRPr="00F62E48">
        <w:rPr>
          <w:rFonts w:ascii="Calibri" w:hAnsi="Calibri"/>
          <w:sz w:val="22"/>
        </w:rPr>
        <w:t>Ahn</w:t>
      </w:r>
      <w:proofErr w:type="spellEnd"/>
      <w:r w:rsidRPr="00F62E48">
        <w:rPr>
          <w:rFonts w:ascii="Calibri" w:hAnsi="Calibri"/>
          <w:sz w:val="22"/>
        </w:rPr>
        <w:t xml:space="preserve"> J, </w:t>
      </w:r>
      <w:r w:rsidRPr="00F62E48">
        <w:rPr>
          <w:rFonts w:ascii="Calibri" w:hAnsi="Calibri"/>
          <w:b/>
          <w:sz w:val="22"/>
        </w:rPr>
        <w:t>Nichol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b/>
          <w:sz w:val="22"/>
        </w:rPr>
        <w:t>MB</w:t>
      </w:r>
      <w:r w:rsidRPr="00F62E48">
        <w:rPr>
          <w:rFonts w:ascii="Calibri" w:hAnsi="Calibri"/>
          <w:sz w:val="22"/>
        </w:rPr>
        <w:t xml:space="preserve">.  Analysis of comorbidity, hospital utilization and cost of overactive bladder in a California Medicaid program: A case-control study.  </w:t>
      </w:r>
      <w:r w:rsidRPr="00F62E48">
        <w:rPr>
          <w:rFonts w:ascii="Calibri" w:hAnsi="Calibri"/>
          <w:i/>
          <w:sz w:val="22"/>
        </w:rPr>
        <w:t>Value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in Health</w:t>
      </w:r>
      <w:r w:rsidRPr="00F62E48">
        <w:rPr>
          <w:rFonts w:ascii="Calibri" w:hAnsi="Calibri"/>
          <w:sz w:val="22"/>
        </w:rPr>
        <w:t>, 6(3): 287, 2003.</w:t>
      </w: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Wu EQ, Johnson KA,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Instrument strength and performance of a parametric latent index model in estimating average treatment effect (ATE).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6(3): 292, 2003.</w:t>
      </w: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lastRenderedPageBreak/>
        <w:t xml:space="preserve">Wu EQ, Johnson KA,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Assessing the cost implications of combined pharmacotherapy in the long term management of asthma.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6(3): 369, 2003.</w:t>
      </w:r>
    </w:p>
    <w:p w:rsidR="00083CAC" w:rsidRPr="00F62E48" w:rsidRDefault="00083CAC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Wu EQ, Johnson KA,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Performance of two conditional expectation methods under unobserved selection bias.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6(3): 292, 2003.</w:t>
      </w: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Patel VD, </w:t>
      </w:r>
      <w:proofErr w:type="spellStart"/>
      <w:r w:rsidRPr="00F62E48">
        <w:rPr>
          <w:rFonts w:ascii="Calibri" w:hAnsi="Calibri"/>
          <w:sz w:val="22"/>
        </w:rPr>
        <w:t>Setyawan</w:t>
      </w:r>
      <w:proofErr w:type="spellEnd"/>
      <w:r w:rsidRPr="00F62E48">
        <w:rPr>
          <w:rFonts w:ascii="Calibri" w:hAnsi="Calibri"/>
          <w:sz w:val="22"/>
        </w:rPr>
        <w:t xml:space="preserve"> J, </w:t>
      </w:r>
      <w:proofErr w:type="spellStart"/>
      <w:r w:rsidRPr="00F62E48">
        <w:rPr>
          <w:rFonts w:ascii="Calibri" w:hAnsi="Calibri"/>
          <w:sz w:val="22"/>
        </w:rPr>
        <w:t>Borok</w:t>
      </w:r>
      <w:proofErr w:type="spellEnd"/>
      <w:r w:rsidRPr="00F62E48">
        <w:rPr>
          <w:rFonts w:ascii="Calibri" w:hAnsi="Calibri"/>
          <w:sz w:val="22"/>
        </w:rPr>
        <w:t xml:space="preserve"> GA,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>.  Evaluating retrospective study posters presented at the ISPOR 7</w:t>
      </w:r>
      <w:r w:rsidRPr="00F62E48">
        <w:rPr>
          <w:rFonts w:ascii="Calibri" w:hAnsi="Calibri"/>
          <w:sz w:val="22"/>
          <w:vertAlign w:val="superscript"/>
        </w:rPr>
        <w:t>th</w:t>
      </w:r>
      <w:r w:rsidRPr="00F62E48">
        <w:rPr>
          <w:rFonts w:ascii="Calibri" w:hAnsi="Calibri"/>
          <w:sz w:val="22"/>
        </w:rPr>
        <w:t xml:space="preserve"> Annual Conference.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6(3): 294, 2003.</w:t>
      </w: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Setyawan</w:t>
      </w:r>
      <w:proofErr w:type="spellEnd"/>
      <w:r w:rsidRPr="00F62E48">
        <w:rPr>
          <w:rFonts w:ascii="Calibri" w:hAnsi="Calibri"/>
          <w:sz w:val="22"/>
        </w:rPr>
        <w:t xml:space="preserve"> J, Patel VD,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Best practices:  Evaluating modeling research at ISPOR using BMJ and ISPOR guidelines.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6(3): 295, 2003.</w:t>
      </w: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 and Johnson KA.  The Kaiser-Permanente Pharmacist Consultation Project.  </w:t>
      </w:r>
      <w:r w:rsidRPr="00F62E48">
        <w:rPr>
          <w:rFonts w:ascii="Calibri" w:hAnsi="Calibri"/>
          <w:i/>
          <w:sz w:val="22"/>
          <w:szCs w:val="24"/>
        </w:rPr>
        <w:t>Academy of Managed Care Pharmacy</w:t>
      </w:r>
      <w:r w:rsidRPr="00F62E48">
        <w:rPr>
          <w:rFonts w:ascii="Calibri" w:hAnsi="Calibri"/>
          <w:sz w:val="22"/>
          <w:szCs w:val="24"/>
        </w:rPr>
        <w:t>, April 2003.</w:t>
      </w: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</w:p>
    <w:p w:rsidR="00BF3888" w:rsidRPr="00F62E48" w:rsidRDefault="00BF3888" w:rsidP="00BF3888">
      <w:pPr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4"/>
        </w:rPr>
      </w:pPr>
      <w:r w:rsidRPr="00F62E48">
        <w:rPr>
          <w:rFonts w:ascii="Calibri" w:hAnsi="Calibri"/>
          <w:sz w:val="22"/>
          <w:szCs w:val="24"/>
        </w:rPr>
        <w:t xml:space="preserve">Sullivan PW and </w:t>
      </w:r>
      <w:r w:rsidRPr="00F62E48">
        <w:rPr>
          <w:rFonts w:ascii="Calibri" w:hAnsi="Calibri"/>
          <w:b/>
          <w:sz w:val="22"/>
          <w:szCs w:val="24"/>
        </w:rPr>
        <w:t>Nichol MB</w:t>
      </w:r>
      <w:r w:rsidRPr="00F62E48">
        <w:rPr>
          <w:rFonts w:ascii="Calibri" w:hAnsi="Calibri"/>
          <w:sz w:val="22"/>
          <w:szCs w:val="24"/>
        </w:rPr>
        <w:t xml:space="preserve">.  The economic impact of payer policies after the Rx-to-OTC switch of second-generation antihistamines.  </w:t>
      </w:r>
      <w:r w:rsidRPr="00F62E48">
        <w:rPr>
          <w:rFonts w:ascii="Calibri" w:hAnsi="Calibri"/>
          <w:i/>
          <w:sz w:val="22"/>
          <w:szCs w:val="24"/>
        </w:rPr>
        <w:t>HMO Research Network,</w:t>
      </w:r>
      <w:r w:rsidRPr="00F62E48">
        <w:rPr>
          <w:rFonts w:ascii="Calibri" w:hAnsi="Calibri"/>
          <w:sz w:val="22"/>
          <w:szCs w:val="24"/>
        </w:rPr>
        <w:t xml:space="preserve"> April 2003.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  <w:szCs w:val="24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Globe DR, Wu J.  Comparison of seven methods of utility assessment.  </w:t>
      </w:r>
      <w:r w:rsidRPr="00F62E48">
        <w:rPr>
          <w:rFonts w:ascii="Calibri" w:hAnsi="Calibri"/>
          <w:i/>
          <w:sz w:val="22"/>
        </w:rPr>
        <w:t>International Society for Quality of Life Research</w:t>
      </w:r>
      <w:r w:rsidRPr="00F62E48">
        <w:rPr>
          <w:rFonts w:ascii="Calibri" w:hAnsi="Calibri"/>
          <w:sz w:val="22"/>
        </w:rPr>
        <w:t>, 11(7): 641, 2002.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Globe DR,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Wu J.  The comprehensive assessment of health status in a large managed care cohort.  </w:t>
      </w:r>
      <w:r w:rsidRPr="00F62E48">
        <w:rPr>
          <w:rFonts w:ascii="Calibri" w:hAnsi="Calibri"/>
          <w:i/>
          <w:sz w:val="22"/>
        </w:rPr>
        <w:t>International Society for Quality of Life Research</w:t>
      </w:r>
      <w:r w:rsidRPr="00F62E48">
        <w:rPr>
          <w:rFonts w:ascii="Calibri" w:hAnsi="Calibri"/>
          <w:sz w:val="22"/>
        </w:rPr>
        <w:t xml:space="preserve">, 11(7): 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685, 2002.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Yu A, Hay J,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Estimating average treatment effects with multiple treatment groups—and extension of propensity score methods.  </w:t>
      </w:r>
      <w:r w:rsidRPr="00F62E48">
        <w:rPr>
          <w:rFonts w:ascii="Calibri" w:hAnsi="Calibri"/>
          <w:i/>
          <w:sz w:val="22"/>
        </w:rPr>
        <w:t>Society for Medical Decision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Making</w:t>
      </w:r>
      <w:r w:rsidRPr="00F62E48">
        <w:rPr>
          <w:rFonts w:ascii="Calibri" w:hAnsi="Calibri"/>
          <w:sz w:val="22"/>
        </w:rPr>
        <w:t>, October 2002.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Shi C, Asch S, Fielder E, </w:t>
      </w:r>
      <w:proofErr w:type="spellStart"/>
      <w:r w:rsidRPr="00F62E48">
        <w:rPr>
          <w:rFonts w:ascii="Calibri" w:hAnsi="Calibri"/>
          <w:sz w:val="22"/>
        </w:rPr>
        <w:t>Gelberg</w:t>
      </w:r>
      <w:proofErr w:type="spellEnd"/>
      <w:r w:rsidRPr="00F62E48">
        <w:rPr>
          <w:rFonts w:ascii="Calibri" w:hAnsi="Calibri"/>
          <w:sz w:val="22"/>
        </w:rPr>
        <w:t xml:space="preserve"> L, Brook R, </w:t>
      </w:r>
      <w:proofErr w:type="spellStart"/>
      <w:r w:rsidRPr="00F62E48">
        <w:rPr>
          <w:rFonts w:ascii="Calibri" w:hAnsi="Calibri"/>
          <w:sz w:val="22"/>
        </w:rPr>
        <w:t>Leake</w:t>
      </w:r>
      <w:proofErr w:type="spellEnd"/>
      <w:r w:rsidRPr="00F62E48">
        <w:rPr>
          <w:rFonts w:ascii="Calibri" w:hAnsi="Calibri"/>
          <w:sz w:val="22"/>
        </w:rPr>
        <w:t xml:space="preserve"> B, Shapiro M,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Inappropriate use of over-the-counter </w:t>
      </w:r>
      <w:proofErr w:type="spellStart"/>
      <w:r w:rsidRPr="00F62E48">
        <w:rPr>
          <w:rFonts w:ascii="Calibri" w:hAnsi="Calibri"/>
          <w:sz w:val="22"/>
        </w:rPr>
        <w:t>phenazaopyridine</w:t>
      </w:r>
      <w:proofErr w:type="spellEnd"/>
      <w:r w:rsidRPr="00F62E48">
        <w:rPr>
          <w:rFonts w:ascii="Calibri" w:hAnsi="Calibri"/>
          <w:sz w:val="22"/>
        </w:rPr>
        <w:t xml:space="preserve"> (</w:t>
      </w:r>
      <w:proofErr w:type="spellStart"/>
      <w:r w:rsidRPr="00F62E48">
        <w:rPr>
          <w:rFonts w:ascii="Calibri" w:hAnsi="Calibri"/>
          <w:sz w:val="22"/>
        </w:rPr>
        <w:t>pyridium</w:t>
      </w:r>
      <w:proofErr w:type="spellEnd"/>
      <w:r w:rsidRPr="00F62E48">
        <w:rPr>
          <w:rFonts w:ascii="Calibri" w:hAnsi="Calibri"/>
          <w:sz w:val="22"/>
        </w:rPr>
        <w:t xml:space="preserve">).  </w:t>
      </w:r>
      <w:r w:rsidRPr="00F62E48">
        <w:rPr>
          <w:rFonts w:ascii="Calibri" w:hAnsi="Calibri"/>
          <w:i/>
          <w:sz w:val="22"/>
          <w:szCs w:val="24"/>
        </w:rPr>
        <w:t>International Congress of Internal Medicine</w:t>
      </w:r>
      <w:r w:rsidRPr="00F62E48">
        <w:rPr>
          <w:rFonts w:ascii="Calibri" w:hAnsi="Calibri"/>
          <w:sz w:val="22"/>
          <w:szCs w:val="24"/>
        </w:rPr>
        <w:t>, May</w:t>
      </w:r>
      <w:r w:rsidRPr="00F62E48">
        <w:rPr>
          <w:rFonts w:ascii="Calibri" w:hAnsi="Calibri"/>
          <w:sz w:val="22"/>
        </w:rPr>
        <w:t xml:space="preserve"> 2002.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Use of graphical displays in health outcomes research.  </w:t>
      </w:r>
      <w:r w:rsidRPr="00F62E48">
        <w:rPr>
          <w:rFonts w:ascii="Calibri" w:hAnsi="Calibri"/>
          <w:i/>
          <w:sz w:val="22"/>
        </w:rPr>
        <w:t>Academy of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Managed Care Pharmacy</w:t>
      </w:r>
      <w:r w:rsidRPr="00F62E48">
        <w:rPr>
          <w:rFonts w:ascii="Calibri" w:hAnsi="Calibri"/>
          <w:sz w:val="22"/>
        </w:rPr>
        <w:t>, April 2002.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Shi C, Asch S, Fielder E, </w:t>
      </w:r>
      <w:proofErr w:type="spellStart"/>
      <w:r w:rsidRPr="00F62E48">
        <w:rPr>
          <w:rFonts w:ascii="Calibri" w:hAnsi="Calibri"/>
          <w:sz w:val="22"/>
        </w:rPr>
        <w:t>Gelberg</w:t>
      </w:r>
      <w:proofErr w:type="spellEnd"/>
      <w:r w:rsidRPr="00F62E48">
        <w:rPr>
          <w:rFonts w:ascii="Calibri" w:hAnsi="Calibri"/>
          <w:sz w:val="22"/>
        </w:rPr>
        <w:t xml:space="preserve"> L, Brook R, </w:t>
      </w:r>
      <w:proofErr w:type="spellStart"/>
      <w:r w:rsidRPr="00F62E48">
        <w:rPr>
          <w:rFonts w:ascii="Calibri" w:hAnsi="Calibri"/>
          <w:sz w:val="22"/>
        </w:rPr>
        <w:t>Leake</w:t>
      </w:r>
      <w:proofErr w:type="spellEnd"/>
      <w:r w:rsidRPr="00F62E48">
        <w:rPr>
          <w:rFonts w:ascii="Calibri" w:hAnsi="Calibri"/>
          <w:sz w:val="22"/>
        </w:rPr>
        <w:t xml:space="preserve"> B, Shapiro M,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Usage patterns of OTC </w:t>
      </w:r>
      <w:proofErr w:type="spellStart"/>
      <w:r w:rsidRPr="00F62E48">
        <w:rPr>
          <w:rFonts w:ascii="Calibri" w:hAnsi="Calibri"/>
          <w:sz w:val="22"/>
        </w:rPr>
        <w:t>pyridium</w:t>
      </w:r>
      <w:proofErr w:type="spellEnd"/>
      <w:r w:rsidRPr="00F62E48">
        <w:rPr>
          <w:rFonts w:ascii="Calibri" w:hAnsi="Calibri"/>
          <w:sz w:val="22"/>
        </w:rPr>
        <w:t xml:space="preserve">:  preliminary findings.  </w:t>
      </w:r>
      <w:r w:rsidRPr="00F62E48">
        <w:rPr>
          <w:rFonts w:ascii="Calibri" w:hAnsi="Calibri"/>
          <w:i/>
          <w:sz w:val="22"/>
        </w:rPr>
        <w:t>North American Primary Care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Research Group</w:t>
      </w:r>
      <w:r w:rsidRPr="00F62E48">
        <w:rPr>
          <w:rFonts w:ascii="Calibri" w:hAnsi="Calibri"/>
          <w:sz w:val="22"/>
          <w:szCs w:val="24"/>
        </w:rPr>
        <w:t>, November 2001</w:t>
      </w:r>
      <w:r w:rsidRPr="00F62E48">
        <w:rPr>
          <w:rFonts w:ascii="Calibri" w:hAnsi="Calibri"/>
          <w:sz w:val="22"/>
        </w:rPr>
        <w:t>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Sullivan PW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Cost-effectiveness of converting </w:t>
      </w:r>
      <w:proofErr w:type="spellStart"/>
      <w:r w:rsidRPr="00F62E48">
        <w:rPr>
          <w:rFonts w:ascii="Calibri" w:hAnsi="Calibri"/>
          <w:sz w:val="22"/>
        </w:rPr>
        <w:t>nonsedating</w:t>
      </w:r>
      <w:proofErr w:type="spellEnd"/>
      <w:r w:rsidRPr="00F62E48">
        <w:rPr>
          <w:rFonts w:ascii="Calibri" w:hAnsi="Calibri"/>
          <w:sz w:val="22"/>
        </w:rPr>
        <w:t xml:space="preserve"> antihistamines from prescription to over-the-counter status.  </w:t>
      </w:r>
      <w:r w:rsidRPr="00F62E48">
        <w:rPr>
          <w:rFonts w:ascii="Calibri" w:hAnsi="Calibri"/>
          <w:i/>
          <w:sz w:val="22"/>
        </w:rPr>
        <w:t>Society for Medical Decision Making</w:t>
      </w:r>
      <w:r w:rsidRPr="00F62E48">
        <w:rPr>
          <w:rFonts w:ascii="Calibri" w:hAnsi="Calibri"/>
          <w:sz w:val="22"/>
        </w:rPr>
        <w:t>, October 2001.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Sullivan PW,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Globe D.  Comparing five methods of utility assessment across different disease states.  </w:t>
      </w:r>
      <w:r w:rsidRPr="00F62E48">
        <w:rPr>
          <w:rFonts w:ascii="Calibri" w:hAnsi="Calibri"/>
          <w:i/>
          <w:sz w:val="22"/>
        </w:rPr>
        <w:t>International Society for Quality of Life Research</w:t>
      </w:r>
      <w:r w:rsidRPr="00F62E48">
        <w:rPr>
          <w:rFonts w:ascii="Calibri" w:hAnsi="Calibri"/>
          <w:sz w:val="22"/>
        </w:rPr>
        <w:t>, November 2001.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083CA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Jones J, Stahl D,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Azen</w:t>
      </w:r>
      <w:proofErr w:type="spellEnd"/>
      <w:r w:rsidRPr="00F62E48">
        <w:rPr>
          <w:rFonts w:ascii="Calibri" w:hAnsi="Calibri"/>
          <w:sz w:val="22"/>
        </w:rPr>
        <w:t xml:space="preserve"> SP.  Enabling clinically based knowledge discovery in pharmacy claims data:  An application in bioinformatics.  </w:t>
      </w:r>
      <w:r w:rsidRPr="00F62E48">
        <w:rPr>
          <w:rFonts w:ascii="Calibri" w:hAnsi="Calibri"/>
          <w:i/>
          <w:sz w:val="22"/>
        </w:rPr>
        <w:t>International Conference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on New Trends in Computational Statistics with Biomedical Applications</w:t>
      </w:r>
      <w:r w:rsidRPr="00F62E48">
        <w:rPr>
          <w:rFonts w:ascii="Calibri" w:hAnsi="Calibri"/>
          <w:sz w:val="22"/>
        </w:rPr>
        <w:t>, September 2001.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b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Benbow</w:t>
      </w:r>
      <w:proofErr w:type="spellEnd"/>
      <w:r w:rsidRPr="00F62E48">
        <w:rPr>
          <w:rFonts w:ascii="Calibri" w:hAnsi="Calibri"/>
          <w:sz w:val="22"/>
        </w:rPr>
        <w:t xml:space="preserve"> CH, Harada ASM.  Survey of antidepressant use by physicians in a large medical group.  </w:t>
      </w:r>
      <w:r w:rsidRPr="00F62E48">
        <w:rPr>
          <w:rFonts w:ascii="Calibri" w:hAnsi="Calibri"/>
          <w:i/>
          <w:sz w:val="22"/>
        </w:rPr>
        <w:t>American Society of Health-Systems Pharmacists</w:t>
      </w:r>
      <w:r w:rsidRPr="00F62E48">
        <w:rPr>
          <w:rFonts w:ascii="Calibri" w:hAnsi="Calibri"/>
          <w:sz w:val="22"/>
        </w:rPr>
        <w:t>, June 2001.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Mapping health states to health utilities:  ESAS research roundtable.  </w:t>
      </w:r>
      <w:r w:rsidRPr="00F62E48">
        <w:rPr>
          <w:rFonts w:ascii="Calibri" w:hAnsi="Calibri"/>
          <w:i/>
          <w:sz w:val="22"/>
        </w:rPr>
        <w:t>American Pharmaceutical Association</w:t>
      </w:r>
      <w:r w:rsidRPr="00F62E48">
        <w:rPr>
          <w:rFonts w:ascii="Calibri" w:hAnsi="Calibri"/>
          <w:sz w:val="22"/>
        </w:rPr>
        <w:t>, March 2001.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Shi C, Asch S, Fielder E, </w:t>
      </w:r>
      <w:proofErr w:type="spellStart"/>
      <w:r w:rsidRPr="00F62E48">
        <w:rPr>
          <w:rFonts w:ascii="Calibri" w:hAnsi="Calibri"/>
          <w:sz w:val="22"/>
        </w:rPr>
        <w:t>Gelberg</w:t>
      </w:r>
      <w:proofErr w:type="spellEnd"/>
      <w:r w:rsidRPr="00F62E48">
        <w:rPr>
          <w:rFonts w:ascii="Calibri" w:hAnsi="Calibri"/>
          <w:sz w:val="22"/>
        </w:rPr>
        <w:t xml:space="preserve"> L, Brook R, </w:t>
      </w:r>
      <w:proofErr w:type="spellStart"/>
      <w:r w:rsidRPr="00F62E48">
        <w:rPr>
          <w:rFonts w:ascii="Calibri" w:hAnsi="Calibri"/>
          <w:sz w:val="22"/>
        </w:rPr>
        <w:t>Leake</w:t>
      </w:r>
      <w:proofErr w:type="spellEnd"/>
      <w:r w:rsidRPr="00F62E48">
        <w:rPr>
          <w:rFonts w:ascii="Calibri" w:hAnsi="Calibri"/>
          <w:sz w:val="22"/>
        </w:rPr>
        <w:t xml:space="preserve"> B, Shapiro M,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Usage patterns of OTC </w:t>
      </w:r>
      <w:proofErr w:type="spellStart"/>
      <w:r w:rsidRPr="00F62E48">
        <w:rPr>
          <w:rFonts w:ascii="Calibri" w:hAnsi="Calibri"/>
          <w:sz w:val="22"/>
        </w:rPr>
        <w:t>pyridium</w:t>
      </w:r>
      <w:proofErr w:type="spellEnd"/>
      <w:r w:rsidRPr="00F62E48">
        <w:rPr>
          <w:rFonts w:ascii="Calibri" w:hAnsi="Calibri"/>
          <w:sz w:val="22"/>
        </w:rPr>
        <w:t xml:space="preserve">.  </w:t>
      </w:r>
      <w:r w:rsidRPr="00F62E48">
        <w:rPr>
          <w:rFonts w:ascii="Calibri" w:hAnsi="Calibri"/>
          <w:i/>
          <w:sz w:val="22"/>
        </w:rPr>
        <w:t>Bristol-Myers Squibb National Family Medicine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Research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Forum</w:t>
      </w:r>
      <w:r w:rsidRPr="00F62E48">
        <w:rPr>
          <w:rFonts w:ascii="Calibri" w:hAnsi="Calibri"/>
          <w:sz w:val="22"/>
          <w:szCs w:val="24"/>
        </w:rPr>
        <w:t>, November 2000</w:t>
      </w:r>
      <w:r w:rsidRPr="00F62E48">
        <w:rPr>
          <w:rFonts w:ascii="Calibri" w:hAnsi="Calibri"/>
          <w:sz w:val="22"/>
        </w:rPr>
        <w:t>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Harada ASM, Jones JP, McCombs JS, </w:t>
      </w:r>
      <w:proofErr w:type="spellStart"/>
      <w:r w:rsidRPr="00F62E48">
        <w:rPr>
          <w:rFonts w:ascii="Calibri" w:hAnsi="Calibri"/>
          <w:sz w:val="22"/>
        </w:rPr>
        <w:t>Grogg</w:t>
      </w:r>
      <w:proofErr w:type="spellEnd"/>
      <w:r w:rsidRPr="00F62E48">
        <w:rPr>
          <w:rFonts w:ascii="Calibri" w:hAnsi="Calibri"/>
          <w:sz w:val="22"/>
        </w:rPr>
        <w:t xml:space="preserve"> A, </w:t>
      </w:r>
      <w:proofErr w:type="spellStart"/>
      <w:r w:rsidRPr="00F62E48">
        <w:rPr>
          <w:rFonts w:ascii="Calibri" w:hAnsi="Calibri"/>
          <w:sz w:val="22"/>
        </w:rPr>
        <w:t>Gilderman</w:t>
      </w:r>
      <w:proofErr w:type="spellEnd"/>
      <w:r w:rsidRPr="00F62E48">
        <w:rPr>
          <w:rFonts w:ascii="Calibri" w:hAnsi="Calibri"/>
          <w:sz w:val="22"/>
        </w:rPr>
        <w:t xml:space="preserve"> A, Vaccaro JV. Utilization of antipsychotic medications in the treatment of schizophrenia in a managed care population.  </w:t>
      </w:r>
      <w:r w:rsidRPr="00F62E48">
        <w:rPr>
          <w:rFonts w:ascii="Calibri" w:hAnsi="Calibri"/>
          <w:i/>
          <w:sz w:val="22"/>
        </w:rPr>
        <w:t>American College of Clinical Pharmacy</w:t>
      </w:r>
      <w:r w:rsidRPr="00F62E48">
        <w:rPr>
          <w:rFonts w:ascii="Calibri" w:hAnsi="Calibri"/>
          <w:sz w:val="22"/>
        </w:rPr>
        <w:t>, November 2000.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Jones JP, Rowe M,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Prevention of cardiovascular disease (CVD) and the </w:t>
      </w:r>
      <w:proofErr w:type="spellStart"/>
      <w:r w:rsidRPr="00F62E48">
        <w:rPr>
          <w:rFonts w:ascii="Calibri" w:hAnsi="Calibri"/>
          <w:sz w:val="22"/>
        </w:rPr>
        <w:t>ObGyn</w:t>
      </w:r>
      <w:proofErr w:type="spellEnd"/>
      <w:r w:rsidRPr="00F62E48">
        <w:rPr>
          <w:rFonts w:ascii="Calibri" w:hAnsi="Calibri"/>
          <w:sz w:val="22"/>
        </w:rPr>
        <w:t xml:space="preserve">:  The need for action by the “Woman’s” Doctor.  </w:t>
      </w:r>
      <w:r w:rsidRPr="00F62E48">
        <w:rPr>
          <w:rFonts w:ascii="Calibri" w:hAnsi="Calibri"/>
          <w:i/>
          <w:sz w:val="22"/>
        </w:rPr>
        <w:t>North American Menopause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Society</w:t>
      </w:r>
      <w:r w:rsidRPr="00F62E48">
        <w:rPr>
          <w:rFonts w:ascii="Calibri" w:hAnsi="Calibri"/>
          <w:sz w:val="22"/>
        </w:rPr>
        <w:t>, September 2000.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Harada ASM, Jones  JP, </w:t>
      </w:r>
      <w:proofErr w:type="spellStart"/>
      <w:r w:rsidRPr="00F62E48">
        <w:rPr>
          <w:rFonts w:ascii="Calibri" w:hAnsi="Calibri"/>
          <w:sz w:val="22"/>
        </w:rPr>
        <w:t>Gilderman</w:t>
      </w:r>
      <w:proofErr w:type="spellEnd"/>
      <w:r w:rsidRPr="00F62E48">
        <w:rPr>
          <w:rFonts w:ascii="Calibri" w:hAnsi="Calibri"/>
          <w:sz w:val="22"/>
        </w:rPr>
        <w:t xml:space="preserve"> A, White DJ, </w:t>
      </w:r>
      <w:proofErr w:type="spellStart"/>
      <w:r w:rsidRPr="00F62E48">
        <w:rPr>
          <w:rFonts w:ascii="Calibri" w:hAnsi="Calibri"/>
          <w:sz w:val="22"/>
        </w:rPr>
        <w:t>Berenbeim</w:t>
      </w:r>
      <w:proofErr w:type="spellEnd"/>
      <w:r w:rsidRPr="00F62E48">
        <w:rPr>
          <w:rFonts w:ascii="Calibri" w:hAnsi="Calibri"/>
          <w:sz w:val="22"/>
        </w:rPr>
        <w:t xml:space="preserve"> D, Ho S. Evaluation of a managed care quality improvement initiative targeting providers to improve beta-adrenergic antagonist used in secondary prevention following acute myocardial infarction.  </w:t>
      </w:r>
      <w:r w:rsidRPr="00F62E48">
        <w:rPr>
          <w:rFonts w:ascii="Calibri" w:hAnsi="Calibri"/>
          <w:i/>
          <w:sz w:val="22"/>
        </w:rPr>
        <w:t>Association for Health Services Research</w:t>
      </w:r>
      <w:r w:rsidRPr="00F62E48">
        <w:rPr>
          <w:rFonts w:ascii="Calibri" w:hAnsi="Calibri"/>
          <w:sz w:val="22"/>
        </w:rPr>
        <w:t>, July 2000.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Shi C, Asch S, Fielder E, </w:t>
      </w:r>
      <w:proofErr w:type="spellStart"/>
      <w:r w:rsidRPr="00F62E48">
        <w:rPr>
          <w:rFonts w:ascii="Calibri" w:hAnsi="Calibri"/>
          <w:sz w:val="22"/>
        </w:rPr>
        <w:t>Gelberg</w:t>
      </w:r>
      <w:proofErr w:type="spellEnd"/>
      <w:r w:rsidRPr="00F62E48">
        <w:rPr>
          <w:rFonts w:ascii="Calibri" w:hAnsi="Calibri"/>
          <w:sz w:val="22"/>
        </w:rPr>
        <w:t xml:space="preserve"> L, Brook R, </w:t>
      </w:r>
      <w:proofErr w:type="spellStart"/>
      <w:r w:rsidRPr="00F62E48">
        <w:rPr>
          <w:rFonts w:ascii="Calibri" w:hAnsi="Calibri"/>
          <w:sz w:val="22"/>
        </w:rPr>
        <w:t>Leake</w:t>
      </w:r>
      <w:proofErr w:type="spellEnd"/>
      <w:r w:rsidRPr="00F62E48">
        <w:rPr>
          <w:rFonts w:ascii="Calibri" w:hAnsi="Calibri"/>
          <w:sz w:val="22"/>
        </w:rPr>
        <w:t xml:space="preserve"> B, Shapiro M,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Usage patterns of OTC </w:t>
      </w:r>
      <w:proofErr w:type="spellStart"/>
      <w:r w:rsidRPr="00F62E48">
        <w:rPr>
          <w:rFonts w:ascii="Calibri" w:hAnsi="Calibri"/>
          <w:sz w:val="22"/>
        </w:rPr>
        <w:t>pyridium</w:t>
      </w:r>
      <w:proofErr w:type="spellEnd"/>
      <w:r w:rsidRPr="00F62E48">
        <w:rPr>
          <w:rFonts w:ascii="Calibri" w:hAnsi="Calibri"/>
          <w:sz w:val="22"/>
        </w:rPr>
        <w:t xml:space="preserve">.  </w:t>
      </w:r>
      <w:r w:rsidRPr="00F62E48">
        <w:rPr>
          <w:rFonts w:ascii="Calibri" w:hAnsi="Calibri"/>
          <w:i/>
          <w:sz w:val="22"/>
        </w:rPr>
        <w:t>Society of Teachers of Family Medicine Fellow’s Work</w:t>
      </w:r>
      <w:r w:rsidRPr="00F62E48">
        <w:rPr>
          <w:rFonts w:ascii="Calibri" w:hAnsi="Calibri"/>
          <w:sz w:val="22"/>
        </w:rPr>
        <w:t>-</w:t>
      </w:r>
      <w:r w:rsidRPr="00F62E48">
        <w:rPr>
          <w:rFonts w:ascii="Calibri" w:hAnsi="Calibri"/>
          <w:i/>
          <w:sz w:val="22"/>
        </w:rPr>
        <w:t>in-Progress Poster Session</w:t>
      </w:r>
      <w:r w:rsidRPr="00F62E48">
        <w:rPr>
          <w:rFonts w:ascii="Calibri" w:hAnsi="Calibri"/>
          <w:sz w:val="22"/>
          <w:szCs w:val="24"/>
        </w:rPr>
        <w:t>, May 2000</w:t>
      </w:r>
      <w:r w:rsidRPr="00F62E48">
        <w:rPr>
          <w:rFonts w:ascii="Calibri" w:hAnsi="Calibri"/>
          <w:sz w:val="22"/>
        </w:rPr>
        <w:t>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083CAC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Sullivan PW, Hirsch JD,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Conner C, </w:t>
      </w:r>
      <w:proofErr w:type="spellStart"/>
      <w:r w:rsidRPr="00F62E48">
        <w:rPr>
          <w:rFonts w:ascii="Calibri" w:hAnsi="Calibri"/>
          <w:sz w:val="22"/>
        </w:rPr>
        <w:t>Teratanaut</w:t>
      </w:r>
      <w:proofErr w:type="spellEnd"/>
      <w:r w:rsidRPr="00F62E48">
        <w:rPr>
          <w:rFonts w:ascii="Calibri" w:hAnsi="Calibri"/>
          <w:sz w:val="22"/>
        </w:rPr>
        <w:t xml:space="preserve"> R.  Content analysis of </w:t>
      </w:r>
      <w:proofErr w:type="spellStart"/>
      <w:r w:rsidRPr="00F62E48">
        <w:rPr>
          <w:rFonts w:ascii="Calibri" w:hAnsi="Calibri"/>
          <w:sz w:val="22"/>
        </w:rPr>
        <w:t>pharmacoeconomic</w:t>
      </w:r>
      <w:proofErr w:type="spellEnd"/>
      <w:r w:rsidRPr="00F62E48">
        <w:rPr>
          <w:rFonts w:ascii="Calibri" w:hAnsi="Calibri"/>
          <w:sz w:val="22"/>
        </w:rPr>
        <w:t xml:space="preserve"> advertising in specialty and primary care journals.  </w:t>
      </w:r>
      <w:r w:rsidRPr="00F62E48">
        <w:rPr>
          <w:rFonts w:ascii="Calibri" w:hAnsi="Calibri"/>
          <w:i/>
          <w:sz w:val="22"/>
        </w:rPr>
        <w:t>Value in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Health</w:t>
      </w:r>
      <w:r w:rsidRPr="00F62E48">
        <w:rPr>
          <w:rFonts w:ascii="Calibri" w:hAnsi="Calibri"/>
          <w:sz w:val="22"/>
        </w:rPr>
        <w:t xml:space="preserve">, </w:t>
      </w:r>
    </w:p>
    <w:p w:rsidR="00BF3888" w:rsidRPr="00F62E48" w:rsidRDefault="00083CAC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="00BF3888" w:rsidRPr="00F62E48">
        <w:rPr>
          <w:rFonts w:ascii="Calibri" w:hAnsi="Calibri"/>
          <w:sz w:val="22"/>
        </w:rPr>
        <w:t>3(2): 161, 2000.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Cattaneo</w:t>
      </w:r>
      <w:proofErr w:type="spellEnd"/>
      <w:r w:rsidRPr="00F62E48">
        <w:rPr>
          <w:rFonts w:ascii="Calibri" w:hAnsi="Calibri"/>
          <w:sz w:val="22"/>
        </w:rPr>
        <w:t xml:space="preserve"> MJ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Cost-effectiveness of Rituximab in relapsed, refractory, low-grade non-Hodgkin’s lymphoma.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3(2): 130, 2000.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Sengupta</w:t>
      </w:r>
      <w:proofErr w:type="spellEnd"/>
      <w:r w:rsidRPr="00F62E48">
        <w:rPr>
          <w:rFonts w:ascii="Calibri" w:hAnsi="Calibri"/>
          <w:sz w:val="22"/>
        </w:rPr>
        <w:t xml:space="preserve"> N,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Globe D.  Preference-based index from the SF-12.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3(2): 111, 2000.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Burk C,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Wu Q, </w:t>
      </w:r>
      <w:proofErr w:type="spellStart"/>
      <w:r w:rsidRPr="00F62E48">
        <w:rPr>
          <w:rFonts w:ascii="Calibri" w:hAnsi="Calibri"/>
          <w:sz w:val="22"/>
        </w:rPr>
        <w:t>Gilderman</w:t>
      </w:r>
      <w:proofErr w:type="spellEnd"/>
      <w:r w:rsidRPr="00F62E48">
        <w:rPr>
          <w:rFonts w:ascii="Calibri" w:hAnsi="Calibri"/>
          <w:sz w:val="22"/>
        </w:rPr>
        <w:t xml:space="preserve"> A, Salas J.  The impact of an over-the-counter migraine medication on patient quality of life.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3(2): 88, 2000.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Nichol, MB</w:t>
      </w:r>
      <w:r w:rsidRPr="00F62E48">
        <w:rPr>
          <w:rFonts w:ascii="Calibri" w:hAnsi="Calibri"/>
          <w:sz w:val="22"/>
        </w:rPr>
        <w:t xml:space="preserve">, Harada ASM, Jones JP, McCombs JS, </w:t>
      </w:r>
      <w:proofErr w:type="spellStart"/>
      <w:r w:rsidRPr="00F62E48">
        <w:rPr>
          <w:rFonts w:ascii="Calibri" w:hAnsi="Calibri"/>
          <w:sz w:val="22"/>
        </w:rPr>
        <w:t>Grogg</w:t>
      </w:r>
      <w:proofErr w:type="spellEnd"/>
      <w:r w:rsidRPr="00F62E48">
        <w:rPr>
          <w:rFonts w:ascii="Calibri" w:hAnsi="Calibri"/>
          <w:sz w:val="22"/>
        </w:rPr>
        <w:t xml:space="preserve"> A, </w:t>
      </w:r>
      <w:proofErr w:type="spellStart"/>
      <w:r w:rsidRPr="00F62E48">
        <w:rPr>
          <w:rFonts w:ascii="Calibri" w:hAnsi="Calibri"/>
          <w:sz w:val="22"/>
        </w:rPr>
        <w:t>Gilderman</w:t>
      </w:r>
      <w:proofErr w:type="spellEnd"/>
      <w:r w:rsidRPr="00F62E48">
        <w:rPr>
          <w:rFonts w:ascii="Calibri" w:hAnsi="Calibri"/>
          <w:sz w:val="22"/>
        </w:rPr>
        <w:t xml:space="preserve"> A, Vaccaro J.  Utilization of antipsychotic medications in the treatment of schizophrenia in a managed care population.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3(2): 82, 2000.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083CAC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Venturini</w:t>
      </w:r>
      <w:proofErr w:type="spellEnd"/>
      <w:r w:rsidRPr="00F62E48">
        <w:rPr>
          <w:rFonts w:ascii="Calibri" w:hAnsi="Calibri"/>
          <w:sz w:val="22"/>
        </w:rPr>
        <w:t xml:space="preserve"> F, Jones J, Sherman G.  A comparison of global versus disease-specific quality of life measures in patients with breast cancer undergoing adjuvant treatment.  </w:t>
      </w:r>
      <w:r w:rsidRPr="00F62E48">
        <w:rPr>
          <w:rFonts w:ascii="Calibri" w:hAnsi="Calibri"/>
          <w:i/>
          <w:sz w:val="22"/>
        </w:rPr>
        <w:t>Seventh Annual Symposium of Contributed Papers in Quality of Life Evaluation (DIA)</w:t>
      </w:r>
      <w:r w:rsidRPr="00F62E48">
        <w:rPr>
          <w:rFonts w:ascii="Calibri" w:hAnsi="Calibri"/>
          <w:sz w:val="22"/>
        </w:rPr>
        <w:t xml:space="preserve">, </w:t>
      </w:r>
    </w:p>
    <w:p w:rsidR="00BF3888" w:rsidRPr="00F62E48" w:rsidRDefault="00083CAC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lastRenderedPageBreak/>
        <w:tab/>
      </w:r>
      <w:r w:rsidR="00BF3888" w:rsidRPr="00F62E48">
        <w:rPr>
          <w:rFonts w:ascii="Calibri" w:hAnsi="Calibri"/>
          <w:sz w:val="22"/>
        </w:rPr>
        <w:t>April 2000.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Burk CT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The impact of an over-the-counter migraine medication program on patient outcomes.  </w:t>
      </w:r>
      <w:r w:rsidRPr="00F62E48">
        <w:rPr>
          <w:rFonts w:ascii="Calibri" w:hAnsi="Calibri"/>
          <w:i/>
          <w:sz w:val="22"/>
        </w:rPr>
        <w:t>Academy of Managed Care Pharmacy</w:t>
      </w:r>
      <w:r w:rsidRPr="00F62E48">
        <w:rPr>
          <w:rFonts w:ascii="Calibri" w:hAnsi="Calibri"/>
          <w:sz w:val="22"/>
        </w:rPr>
        <w:t>, April 2000.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Cattaneo</w:t>
      </w:r>
      <w:proofErr w:type="spellEnd"/>
      <w:r w:rsidRPr="00F62E48">
        <w:rPr>
          <w:rFonts w:ascii="Calibri" w:hAnsi="Calibri"/>
          <w:sz w:val="22"/>
        </w:rPr>
        <w:t xml:space="preserve"> MJ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Multi-physician care:  Barriers to compliance.  </w:t>
      </w:r>
      <w:r w:rsidRPr="00F62E48">
        <w:rPr>
          <w:rFonts w:ascii="Calibri" w:hAnsi="Calibri"/>
          <w:i/>
          <w:sz w:val="22"/>
        </w:rPr>
        <w:t>Association of Health Systems Pharmacists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Mid-year meeting</w:t>
      </w:r>
      <w:r w:rsidRPr="00F62E48">
        <w:rPr>
          <w:rFonts w:ascii="Calibri" w:hAnsi="Calibri"/>
          <w:sz w:val="22"/>
        </w:rPr>
        <w:t>, December 1999.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083CAC" w:rsidRPr="00F62E48" w:rsidRDefault="00BF3888" w:rsidP="00083CA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i/>
          <w:color w:val="000000"/>
          <w:sz w:val="22"/>
        </w:rPr>
      </w:pPr>
      <w:r w:rsidRPr="00F62E48">
        <w:rPr>
          <w:rFonts w:ascii="Calibri" w:hAnsi="Calibri"/>
          <w:b/>
          <w:color w:val="000000"/>
          <w:sz w:val="22"/>
        </w:rPr>
        <w:t>Nichol MB</w:t>
      </w:r>
      <w:r w:rsidRPr="00F62E48">
        <w:rPr>
          <w:rFonts w:ascii="Calibri" w:hAnsi="Calibri"/>
          <w:color w:val="000000"/>
          <w:sz w:val="22"/>
        </w:rPr>
        <w:t xml:space="preserve">, Harada ASM, Jones J, </w:t>
      </w:r>
      <w:proofErr w:type="spellStart"/>
      <w:r w:rsidRPr="00F62E48">
        <w:rPr>
          <w:rFonts w:ascii="Calibri" w:hAnsi="Calibri"/>
          <w:color w:val="000000"/>
          <w:sz w:val="22"/>
        </w:rPr>
        <w:t>Borok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GS, </w:t>
      </w:r>
      <w:proofErr w:type="spellStart"/>
      <w:r w:rsidRPr="00F62E48">
        <w:rPr>
          <w:rFonts w:ascii="Calibri" w:hAnsi="Calibri"/>
          <w:color w:val="000000"/>
          <w:sz w:val="22"/>
        </w:rPr>
        <w:t>Gilderman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A, Salas J.  Evaluation of a therapeutic interchange program for calcium channel blockers in hypertension: </w:t>
      </w:r>
      <w:r w:rsidR="00083CAC" w:rsidRPr="00F62E48">
        <w:rPr>
          <w:rFonts w:ascii="Calibri" w:hAnsi="Calibri"/>
          <w:i/>
          <w:color w:val="000000"/>
          <w:sz w:val="22"/>
        </w:rPr>
        <w:t xml:space="preserve">European Conference of the International Society for </w:t>
      </w:r>
      <w:proofErr w:type="spellStart"/>
      <w:r w:rsidR="00083CAC" w:rsidRPr="00F62E48">
        <w:rPr>
          <w:rFonts w:ascii="Calibri" w:hAnsi="Calibri"/>
          <w:i/>
          <w:color w:val="000000"/>
          <w:sz w:val="22"/>
        </w:rPr>
        <w:t>Pharmacoeconomics</w:t>
      </w:r>
      <w:proofErr w:type="spellEnd"/>
      <w:r w:rsidR="00083CAC" w:rsidRPr="00F62E48">
        <w:rPr>
          <w:rFonts w:ascii="Calibri" w:hAnsi="Calibri"/>
          <w:i/>
          <w:color w:val="000000"/>
          <w:sz w:val="22"/>
        </w:rPr>
        <w:t xml:space="preserve"> and Outcomes Research,</w:t>
      </w:r>
      <w:r w:rsidRPr="00F62E48">
        <w:rPr>
          <w:rFonts w:ascii="Calibri" w:hAnsi="Calibri"/>
          <w:i/>
          <w:color w:val="000000"/>
          <w:sz w:val="22"/>
        </w:rPr>
        <w:t xml:space="preserve"> TPP2, </w:t>
      </w:r>
    </w:p>
    <w:p w:rsidR="00BF3888" w:rsidRPr="00F62E48" w:rsidRDefault="00083CAC" w:rsidP="00083CAC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i/>
          <w:color w:val="000000"/>
          <w:sz w:val="22"/>
        </w:rPr>
      </w:pPr>
      <w:r w:rsidRPr="00F62E48">
        <w:rPr>
          <w:rFonts w:ascii="Calibri" w:hAnsi="Calibri"/>
          <w:b/>
          <w:color w:val="000000"/>
          <w:sz w:val="22"/>
        </w:rPr>
        <w:tab/>
      </w:r>
      <w:r w:rsidR="00BF3888" w:rsidRPr="00F62E48">
        <w:rPr>
          <w:rFonts w:ascii="Calibri" w:hAnsi="Calibri"/>
          <w:color w:val="000000"/>
          <w:sz w:val="22"/>
        </w:rPr>
        <w:t>November 1999.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FF0000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</w:rPr>
      </w:pPr>
      <w:r w:rsidRPr="00F62E48">
        <w:rPr>
          <w:rFonts w:ascii="Calibri" w:hAnsi="Calibri"/>
          <w:b/>
          <w:color w:val="000000"/>
          <w:sz w:val="22"/>
        </w:rPr>
        <w:t>Nichol MB</w:t>
      </w:r>
      <w:r w:rsidRPr="00F62E48">
        <w:rPr>
          <w:rFonts w:ascii="Calibri" w:hAnsi="Calibri"/>
          <w:color w:val="000000"/>
          <w:sz w:val="22"/>
        </w:rPr>
        <w:t xml:space="preserve">, </w:t>
      </w:r>
      <w:proofErr w:type="spellStart"/>
      <w:r w:rsidRPr="00F62E48">
        <w:rPr>
          <w:rFonts w:ascii="Calibri" w:hAnsi="Calibri"/>
          <w:color w:val="000000"/>
          <w:sz w:val="22"/>
        </w:rPr>
        <w:t>Venturini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F, Jones J, Sherman G.  Quality of life in a breast cancer population undergoing adjuvant treatment.  </w:t>
      </w:r>
      <w:r w:rsidR="00083CAC" w:rsidRPr="00F62E48">
        <w:rPr>
          <w:rFonts w:ascii="Calibri" w:hAnsi="Calibri"/>
          <w:i/>
          <w:color w:val="000000"/>
          <w:sz w:val="22"/>
        </w:rPr>
        <w:t xml:space="preserve">European Conference of the International Society for </w:t>
      </w:r>
      <w:proofErr w:type="spellStart"/>
      <w:r w:rsidR="00083CAC" w:rsidRPr="00F62E48">
        <w:rPr>
          <w:rFonts w:ascii="Calibri" w:hAnsi="Calibri"/>
          <w:i/>
          <w:color w:val="000000"/>
          <w:sz w:val="22"/>
        </w:rPr>
        <w:t>Pharmacoeconomics</w:t>
      </w:r>
      <w:proofErr w:type="spellEnd"/>
      <w:r w:rsidR="00083CAC" w:rsidRPr="00F62E48">
        <w:rPr>
          <w:rFonts w:ascii="Calibri" w:hAnsi="Calibri"/>
          <w:i/>
          <w:color w:val="000000"/>
          <w:sz w:val="22"/>
        </w:rPr>
        <w:t xml:space="preserve"> and Outcomes Research, </w:t>
      </w:r>
      <w:r w:rsidRPr="00F62E48">
        <w:rPr>
          <w:rFonts w:ascii="Calibri" w:hAnsi="Calibri"/>
          <w:i/>
          <w:color w:val="000000"/>
          <w:sz w:val="22"/>
        </w:rPr>
        <w:t>CA5</w:t>
      </w:r>
      <w:r w:rsidRPr="00F62E48">
        <w:rPr>
          <w:rFonts w:ascii="Calibri" w:hAnsi="Calibri"/>
          <w:color w:val="000000"/>
          <w:sz w:val="22"/>
        </w:rPr>
        <w:t>, November 1999.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Sengupta</w:t>
      </w:r>
      <w:proofErr w:type="spellEnd"/>
      <w:r w:rsidRPr="00F62E48">
        <w:rPr>
          <w:rFonts w:ascii="Calibri" w:hAnsi="Calibri"/>
          <w:sz w:val="22"/>
        </w:rPr>
        <w:t xml:space="preserve"> N, Globe D.  Preference based </w:t>
      </w:r>
      <w:proofErr w:type="spellStart"/>
      <w:r w:rsidRPr="00F62E48">
        <w:rPr>
          <w:rFonts w:ascii="Calibri" w:hAnsi="Calibri"/>
          <w:sz w:val="22"/>
        </w:rPr>
        <w:t>algorith</w:t>
      </w:r>
      <w:proofErr w:type="spellEnd"/>
      <w:r w:rsidRPr="00F62E48">
        <w:rPr>
          <w:rFonts w:ascii="Calibri" w:hAnsi="Calibri"/>
          <w:sz w:val="22"/>
        </w:rPr>
        <w:t xml:space="preserve"> from generic </w:t>
      </w:r>
      <w:proofErr w:type="spellStart"/>
      <w:r w:rsidRPr="00F62E48">
        <w:rPr>
          <w:rFonts w:ascii="Calibri" w:hAnsi="Calibri"/>
          <w:sz w:val="22"/>
        </w:rPr>
        <w:t>HRQoL</w:t>
      </w:r>
      <w:proofErr w:type="spellEnd"/>
      <w:r w:rsidRPr="00F62E48">
        <w:rPr>
          <w:rFonts w:ascii="Calibri" w:hAnsi="Calibri"/>
          <w:sz w:val="22"/>
        </w:rPr>
        <w:t xml:space="preserve"> instruments:  Estimating the HUI (Mark II/III) from the SF-36.  </w:t>
      </w:r>
      <w:r w:rsidRPr="00F62E48">
        <w:rPr>
          <w:rFonts w:ascii="Calibri" w:hAnsi="Calibri"/>
          <w:i/>
          <w:sz w:val="22"/>
        </w:rPr>
        <w:t>International Society for Quality of Life Research</w:t>
      </w:r>
      <w:r w:rsidRPr="00F62E48">
        <w:rPr>
          <w:rFonts w:ascii="Calibri" w:hAnsi="Calibri"/>
          <w:sz w:val="22"/>
        </w:rPr>
        <w:t>, 8(7): 641, 1999.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Health economics:  Is cost-effectiveness still the new frontier?  </w:t>
      </w:r>
      <w:r w:rsidRPr="00F62E48">
        <w:rPr>
          <w:rFonts w:ascii="Calibri" w:hAnsi="Calibri"/>
          <w:i/>
          <w:sz w:val="22"/>
        </w:rPr>
        <w:t>Rockefeller Institute Symposium on the Future of Health Care for State Legislators</w:t>
      </w:r>
      <w:r w:rsidRPr="00F62E48">
        <w:rPr>
          <w:rFonts w:ascii="Calibri" w:hAnsi="Calibri"/>
          <w:sz w:val="22"/>
        </w:rPr>
        <w:t>, September 1999.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</w:rPr>
      </w:pPr>
      <w:r w:rsidRPr="00F62E48">
        <w:rPr>
          <w:rFonts w:ascii="Calibri" w:hAnsi="Calibri"/>
          <w:b/>
          <w:color w:val="000000"/>
          <w:sz w:val="22"/>
        </w:rPr>
        <w:t>Nichol MB</w:t>
      </w:r>
      <w:r w:rsidRPr="00F62E48">
        <w:rPr>
          <w:rFonts w:ascii="Calibri" w:hAnsi="Calibri"/>
          <w:color w:val="000000"/>
          <w:sz w:val="22"/>
        </w:rPr>
        <w:t xml:space="preserve">, </w:t>
      </w:r>
      <w:proofErr w:type="spellStart"/>
      <w:r w:rsidRPr="00F62E48">
        <w:rPr>
          <w:rFonts w:ascii="Calibri" w:hAnsi="Calibri"/>
          <w:color w:val="000000"/>
          <w:sz w:val="22"/>
        </w:rPr>
        <w:t>Venturini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F, McCombs JS, </w:t>
      </w:r>
      <w:proofErr w:type="spellStart"/>
      <w:r w:rsidRPr="00F62E48">
        <w:rPr>
          <w:rFonts w:ascii="Calibri" w:hAnsi="Calibri"/>
          <w:color w:val="000000"/>
          <w:sz w:val="22"/>
        </w:rPr>
        <w:t>Sengupta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N, Kamath T, </w:t>
      </w:r>
      <w:proofErr w:type="spellStart"/>
      <w:r w:rsidRPr="00F62E48">
        <w:rPr>
          <w:rFonts w:ascii="Calibri" w:hAnsi="Calibri"/>
          <w:color w:val="000000"/>
          <w:sz w:val="22"/>
        </w:rPr>
        <w:t>Tannous</w:t>
      </w:r>
      <w:proofErr w:type="spellEnd"/>
      <w:r w:rsidRPr="00F62E48">
        <w:rPr>
          <w:rFonts w:ascii="Calibri" w:hAnsi="Calibri"/>
          <w:color w:val="000000"/>
          <w:sz w:val="22"/>
        </w:rPr>
        <w:t xml:space="preserve"> RE.  The Costs of antihypertensive drug therapy in a Medicaid.  </w:t>
      </w:r>
      <w:r w:rsidRPr="00F62E48">
        <w:rPr>
          <w:rFonts w:ascii="Calibri" w:hAnsi="Calibri"/>
          <w:i/>
          <w:color w:val="000000"/>
          <w:sz w:val="22"/>
        </w:rPr>
        <w:t>Value in Health</w:t>
      </w:r>
      <w:r w:rsidRPr="00F62E48">
        <w:rPr>
          <w:rFonts w:ascii="Calibri" w:hAnsi="Calibri"/>
          <w:color w:val="000000"/>
          <w:sz w:val="22"/>
        </w:rPr>
        <w:t>, 2(3): 148, 1999.</w:t>
      </w:r>
    </w:p>
    <w:p w:rsidR="00F26920" w:rsidRPr="00F62E48" w:rsidRDefault="00F26920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Sengupta</w:t>
      </w:r>
      <w:proofErr w:type="spellEnd"/>
      <w:r w:rsidRPr="00F62E48">
        <w:rPr>
          <w:rFonts w:ascii="Calibri" w:hAnsi="Calibri"/>
          <w:sz w:val="22"/>
        </w:rPr>
        <w:t xml:space="preserve"> N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An empirical analysis on ambulatory care utilization:  Application of a count data model.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2(3): 215, 1999.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Harada ASM, Jones J, </w:t>
      </w:r>
      <w:proofErr w:type="spellStart"/>
      <w:r w:rsidRPr="00F62E48">
        <w:rPr>
          <w:rFonts w:ascii="Calibri" w:hAnsi="Calibri"/>
          <w:sz w:val="22"/>
        </w:rPr>
        <w:t>Venturini</w:t>
      </w:r>
      <w:proofErr w:type="spellEnd"/>
      <w:r w:rsidRPr="00F62E48">
        <w:rPr>
          <w:rFonts w:ascii="Calibri" w:hAnsi="Calibri"/>
          <w:sz w:val="22"/>
        </w:rPr>
        <w:t xml:space="preserve"> F, </w:t>
      </w:r>
      <w:proofErr w:type="spellStart"/>
      <w:r w:rsidRPr="00F62E48">
        <w:rPr>
          <w:rFonts w:ascii="Calibri" w:hAnsi="Calibri"/>
          <w:sz w:val="22"/>
        </w:rPr>
        <w:t>Borok</w:t>
      </w:r>
      <w:proofErr w:type="spellEnd"/>
      <w:r w:rsidRPr="00F62E48">
        <w:rPr>
          <w:rFonts w:ascii="Calibri" w:hAnsi="Calibri"/>
          <w:sz w:val="22"/>
        </w:rPr>
        <w:t xml:space="preserve"> G, Johnson JN, O’Connor RD, </w:t>
      </w:r>
      <w:proofErr w:type="spellStart"/>
      <w:r w:rsidRPr="00F62E48">
        <w:rPr>
          <w:rFonts w:ascii="Calibri" w:hAnsi="Calibri"/>
          <w:sz w:val="22"/>
        </w:rPr>
        <w:t>Gilderman</w:t>
      </w:r>
      <w:proofErr w:type="spellEnd"/>
      <w:r w:rsidRPr="00F62E48">
        <w:rPr>
          <w:rFonts w:ascii="Calibri" w:hAnsi="Calibri"/>
          <w:sz w:val="22"/>
        </w:rPr>
        <w:t xml:space="preserve"> A.  Costs and practice patterns associated with treating gastroesophageal reflux disease (GERD) in a managed care population.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2(3): 200, 1999.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color w:val="000000"/>
          <w:sz w:val="22"/>
        </w:rPr>
      </w:pPr>
      <w:r w:rsidRPr="00F62E48">
        <w:rPr>
          <w:rFonts w:ascii="Calibri" w:hAnsi="Calibri"/>
          <w:color w:val="000000"/>
          <w:sz w:val="22"/>
        </w:rPr>
        <w:t xml:space="preserve">White TJ and </w:t>
      </w:r>
      <w:r w:rsidRPr="00F62E48">
        <w:rPr>
          <w:rFonts w:ascii="Calibri" w:hAnsi="Calibri"/>
          <w:b/>
          <w:color w:val="000000"/>
          <w:sz w:val="22"/>
        </w:rPr>
        <w:t>Nichol MB</w:t>
      </w:r>
      <w:r w:rsidRPr="00F62E48">
        <w:rPr>
          <w:rFonts w:ascii="Calibri" w:hAnsi="Calibri"/>
          <w:color w:val="000000"/>
          <w:sz w:val="22"/>
        </w:rPr>
        <w:t xml:space="preserve">.  Economic outcomes of antidepressant use in a managed care organization.  </w:t>
      </w:r>
      <w:r w:rsidRPr="00F62E48">
        <w:rPr>
          <w:rFonts w:ascii="Calibri" w:hAnsi="Calibri"/>
          <w:i/>
          <w:color w:val="000000"/>
          <w:sz w:val="22"/>
        </w:rPr>
        <w:t>Value in Health</w:t>
      </w:r>
      <w:r w:rsidRPr="00F62E48">
        <w:rPr>
          <w:rFonts w:ascii="Calibri" w:hAnsi="Calibri"/>
          <w:color w:val="000000"/>
          <w:sz w:val="22"/>
        </w:rPr>
        <w:t>, 2(3): 169, 1999.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AB2317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Jones J, Godolphin DA, Bernstein E.  Attainment of lipid goals in patients </w:t>
      </w:r>
    </w:p>
    <w:p w:rsidR="00AB2317" w:rsidRPr="00F62E48" w:rsidRDefault="00AB2317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ab/>
      </w:r>
      <w:r w:rsidR="00BF3888" w:rsidRPr="00F62E48">
        <w:rPr>
          <w:rFonts w:ascii="Calibri" w:hAnsi="Calibri"/>
          <w:sz w:val="22"/>
        </w:rPr>
        <w:t xml:space="preserve">treated with HMG-CoA reductase inhibitors:  A retrospective study.  </w:t>
      </w:r>
      <w:r w:rsidR="00BF3888" w:rsidRPr="00F62E48">
        <w:rPr>
          <w:rFonts w:ascii="Calibri" w:hAnsi="Calibri"/>
          <w:i/>
          <w:sz w:val="22"/>
        </w:rPr>
        <w:t>Value in Health</w:t>
      </w:r>
      <w:r w:rsidR="00BF3888" w:rsidRPr="00F62E48">
        <w:rPr>
          <w:rFonts w:ascii="Calibri" w:hAnsi="Calibri"/>
          <w:sz w:val="22"/>
        </w:rPr>
        <w:t xml:space="preserve">, </w:t>
      </w:r>
    </w:p>
    <w:p w:rsidR="00BF3888" w:rsidRPr="00F62E48" w:rsidRDefault="00AB2317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="00BF3888" w:rsidRPr="00F62E48">
        <w:rPr>
          <w:rFonts w:ascii="Calibri" w:hAnsi="Calibri"/>
          <w:sz w:val="22"/>
        </w:rPr>
        <w:t>2(3): 166, 1999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Sengupta</w:t>
      </w:r>
      <w:proofErr w:type="spellEnd"/>
      <w:r w:rsidRPr="00F62E48">
        <w:rPr>
          <w:rFonts w:ascii="Calibri" w:hAnsi="Calibri"/>
          <w:sz w:val="22"/>
        </w:rPr>
        <w:t xml:space="preserve"> N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A time series and panel data approach to cross-translate descriptive health status to health preference in patients with chronic diseases. </w:t>
      </w:r>
      <w:r w:rsidRPr="00F62E48">
        <w:rPr>
          <w:rFonts w:ascii="Calibri" w:hAnsi="Calibri"/>
          <w:i/>
          <w:sz w:val="22"/>
        </w:rPr>
        <w:t>Value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in Health</w:t>
      </w:r>
      <w:r w:rsidRPr="00F62E48">
        <w:rPr>
          <w:rFonts w:ascii="Calibri" w:hAnsi="Calibri"/>
          <w:sz w:val="22"/>
        </w:rPr>
        <w:t>, 2(3): 156, 1999.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Shi L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The role of alternative </w:t>
      </w:r>
      <w:proofErr w:type="spellStart"/>
      <w:r w:rsidRPr="00F62E48">
        <w:rPr>
          <w:rFonts w:ascii="Calibri" w:hAnsi="Calibri"/>
          <w:sz w:val="22"/>
        </w:rPr>
        <w:t>antihyperlipidemic</w:t>
      </w:r>
      <w:proofErr w:type="spellEnd"/>
      <w:r w:rsidRPr="00F62E48">
        <w:rPr>
          <w:rFonts w:ascii="Calibri" w:hAnsi="Calibri"/>
          <w:sz w:val="22"/>
        </w:rPr>
        <w:t xml:space="preserve"> drugs:  Patient compliance, health care utilization, and healthcare costs.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2(3): 149, 1999.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F2692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right="-18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  <w:lang w:val="it-IT"/>
        </w:rPr>
        <w:t xml:space="preserve">Sengupta N, </w:t>
      </w:r>
      <w:r w:rsidRPr="00F62E48">
        <w:rPr>
          <w:rFonts w:ascii="Calibri" w:hAnsi="Calibri"/>
          <w:b/>
          <w:sz w:val="22"/>
          <w:lang w:val="it-IT"/>
        </w:rPr>
        <w:t>Nichol MB</w:t>
      </w:r>
      <w:r w:rsidRPr="00F62E48">
        <w:rPr>
          <w:rFonts w:ascii="Calibri" w:hAnsi="Calibri"/>
          <w:sz w:val="22"/>
          <w:lang w:val="it-IT"/>
        </w:rPr>
        <w:t xml:space="preserve">, Cattaneo M.  </w:t>
      </w:r>
      <w:r w:rsidRPr="00F62E48">
        <w:rPr>
          <w:rFonts w:ascii="Calibri" w:hAnsi="Calibri"/>
          <w:sz w:val="22"/>
        </w:rPr>
        <w:t xml:space="preserve">Discrete choice modeling on patient perceived compliance:  Analysis of patient’s health belief perspective.  </w:t>
      </w:r>
      <w:r w:rsidRPr="00F62E48">
        <w:rPr>
          <w:rFonts w:ascii="Calibri" w:hAnsi="Calibri"/>
          <w:i/>
          <w:sz w:val="22"/>
        </w:rPr>
        <w:t>Value in Health</w:t>
      </w:r>
      <w:r w:rsidR="00F26920" w:rsidRPr="00F62E48">
        <w:rPr>
          <w:rFonts w:ascii="Calibri" w:hAnsi="Calibri"/>
          <w:sz w:val="22"/>
        </w:rPr>
        <w:t xml:space="preserve">, 2(3): 148, </w:t>
      </w:r>
      <w:r w:rsidRPr="00F62E48">
        <w:rPr>
          <w:rFonts w:ascii="Calibri" w:hAnsi="Calibri"/>
          <w:sz w:val="22"/>
        </w:rPr>
        <w:t>1999.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McCombs JS,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Lyu</w:t>
      </w:r>
      <w:proofErr w:type="spellEnd"/>
      <w:r w:rsidRPr="00F62E48">
        <w:rPr>
          <w:rFonts w:ascii="Calibri" w:hAnsi="Calibri"/>
          <w:sz w:val="22"/>
        </w:rPr>
        <w:t xml:space="preserve"> RR, Shi L.  The cost of treating Parkinson’s Disease (PD) in the California Medicaid (</w:t>
      </w:r>
      <w:proofErr w:type="spellStart"/>
      <w:r w:rsidRPr="00F62E48">
        <w:rPr>
          <w:rFonts w:ascii="Calibri" w:hAnsi="Calibri"/>
          <w:sz w:val="22"/>
        </w:rPr>
        <w:t>Medi</w:t>
      </w:r>
      <w:proofErr w:type="spellEnd"/>
      <w:r w:rsidRPr="00F62E48">
        <w:rPr>
          <w:rFonts w:ascii="Calibri" w:hAnsi="Calibri"/>
          <w:sz w:val="22"/>
        </w:rPr>
        <w:t xml:space="preserve">-Cal) program.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2(3): 142, 1999.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Harada ASM, Jones J, </w:t>
      </w:r>
      <w:proofErr w:type="spellStart"/>
      <w:r w:rsidRPr="00F62E48">
        <w:rPr>
          <w:rFonts w:ascii="Calibri" w:hAnsi="Calibri"/>
          <w:sz w:val="22"/>
        </w:rPr>
        <w:t>Gilderman</w:t>
      </w:r>
      <w:proofErr w:type="spellEnd"/>
      <w:r w:rsidRPr="00F62E48">
        <w:rPr>
          <w:rFonts w:ascii="Calibri" w:hAnsi="Calibri"/>
          <w:sz w:val="22"/>
        </w:rPr>
        <w:t xml:space="preserve"> A, Salas J.  Evaluation of a managed care therapeutic interchange program for calcium channel blockers in hypertension:  Amlodipine to </w:t>
      </w:r>
      <w:proofErr w:type="spellStart"/>
      <w:r w:rsidRPr="00F62E48">
        <w:rPr>
          <w:rFonts w:ascii="Calibri" w:hAnsi="Calibri"/>
          <w:sz w:val="22"/>
        </w:rPr>
        <w:t>felodipine</w:t>
      </w:r>
      <w:proofErr w:type="spellEnd"/>
      <w:r w:rsidRPr="00F62E48">
        <w:rPr>
          <w:rFonts w:ascii="Calibri" w:hAnsi="Calibri"/>
          <w:sz w:val="22"/>
        </w:rPr>
        <w:t xml:space="preserve">.  </w:t>
      </w:r>
      <w:r w:rsidRPr="00F62E48">
        <w:rPr>
          <w:rFonts w:ascii="Calibri" w:hAnsi="Calibri"/>
          <w:i/>
          <w:sz w:val="22"/>
        </w:rPr>
        <w:t>American Pharmaceutical Association</w:t>
      </w:r>
      <w:r w:rsidRPr="00F62E48">
        <w:rPr>
          <w:rFonts w:ascii="Calibri" w:hAnsi="Calibri"/>
          <w:sz w:val="22"/>
        </w:rPr>
        <w:t>, March 1999.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Letourneau-Wagner JE,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Sokolskiy</w:t>
      </w:r>
      <w:proofErr w:type="spellEnd"/>
      <w:r w:rsidRPr="00F62E48">
        <w:rPr>
          <w:rFonts w:ascii="Calibri" w:hAnsi="Calibri"/>
          <w:sz w:val="22"/>
        </w:rPr>
        <w:t xml:space="preserve"> L, </w:t>
      </w:r>
      <w:proofErr w:type="spellStart"/>
      <w:r w:rsidRPr="00F62E48">
        <w:rPr>
          <w:rFonts w:ascii="Calibri" w:hAnsi="Calibri"/>
          <w:sz w:val="22"/>
        </w:rPr>
        <w:t>Ailor</w:t>
      </w:r>
      <w:proofErr w:type="spellEnd"/>
      <w:r w:rsidRPr="00F62E48">
        <w:rPr>
          <w:rFonts w:ascii="Calibri" w:hAnsi="Calibri"/>
          <w:sz w:val="22"/>
        </w:rPr>
        <w:t xml:space="preserve"> B.  Gender differences in warfarin </w:t>
      </w:r>
      <w:proofErr w:type="spellStart"/>
      <w:r w:rsidRPr="00F62E48">
        <w:rPr>
          <w:rFonts w:ascii="Calibri" w:hAnsi="Calibri"/>
          <w:sz w:val="22"/>
        </w:rPr>
        <w:t>thromboprophylactic</w:t>
      </w:r>
      <w:proofErr w:type="spellEnd"/>
      <w:r w:rsidRPr="00F62E48">
        <w:rPr>
          <w:rFonts w:ascii="Calibri" w:hAnsi="Calibri"/>
          <w:sz w:val="22"/>
        </w:rPr>
        <w:t xml:space="preserve"> treatment.  </w:t>
      </w:r>
      <w:r w:rsidRPr="00F62E48">
        <w:rPr>
          <w:rFonts w:ascii="Calibri" w:hAnsi="Calibri"/>
          <w:i/>
          <w:sz w:val="22"/>
        </w:rPr>
        <w:t>American Pharmaceutical Association</w:t>
      </w:r>
      <w:r w:rsidRPr="00F62E48">
        <w:rPr>
          <w:rFonts w:ascii="Calibri" w:hAnsi="Calibri"/>
          <w:sz w:val="22"/>
        </w:rPr>
        <w:t>, March 1999.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Sengupta</w:t>
      </w:r>
      <w:proofErr w:type="spellEnd"/>
      <w:r w:rsidRPr="00F62E48">
        <w:rPr>
          <w:rFonts w:ascii="Calibri" w:hAnsi="Calibri"/>
          <w:sz w:val="22"/>
        </w:rPr>
        <w:t xml:space="preserve"> N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Estimating Health State Utility from Secondary Database.  </w:t>
      </w:r>
      <w:r w:rsidRPr="00F62E48">
        <w:rPr>
          <w:rFonts w:ascii="Calibri" w:hAnsi="Calibri"/>
          <w:i/>
          <w:sz w:val="22"/>
        </w:rPr>
        <w:t>Society for Medical Decision-Making</w:t>
      </w:r>
      <w:r w:rsidRPr="00F62E48">
        <w:rPr>
          <w:rFonts w:ascii="Calibri" w:hAnsi="Calibri"/>
          <w:sz w:val="22"/>
        </w:rPr>
        <w:t>, November 1998.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Sengupta</w:t>
      </w:r>
      <w:proofErr w:type="spellEnd"/>
      <w:r w:rsidRPr="00F62E48">
        <w:rPr>
          <w:rFonts w:ascii="Calibri" w:hAnsi="Calibri"/>
          <w:sz w:val="22"/>
        </w:rPr>
        <w:t xml:space="preserve"> N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A retrospective approach to evaluate QALY: Estimation of  Health Utility Index from the SF-36 in a managed care population.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1(1): 41, 1998.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McCombs JS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The cost of treating schizophrenia in the California Medicaid (MEDI-CAL) program.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1(1): 79, 1998.</w:t>
      </w:r>
    </w:p>
    <w:p w:rsidR="00F26920" w:rsidRPr="00F62E48" w:rsidRDefault="00F26920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White TJ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Economic outcomes of antidepressant use in a managed care organization.  </w:t>
      </w:r>
      <w:r w:rsidRPr="00F62E48">
        <w:rPr>
          <w:rFonts w:ascii="Calibri" w:hAnsi="Calibri"/>
          <w:i/>
          <w:sz w:val="22"/>
        </w:rPr>
        <w:t>Value in Health</w:t>
      </w:r>
      <w:r w:rsidRPr="00F62E48">
        <w:rPr>
          <w:rFonts w:ascii="Calibri" w:hAnsi="Calibri"/>
          <w:sz w:val="22"/>
        </w:rPr>
        <w:t>, 1(1): 80, 1998.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Venturini</w:t>
      </w:r>
      <w:proofErr w:type="spellEnd"/>
      <w:r w:rsidRPr="00F62E48">
        <w:rPr>
          <w:rFonts w:ascii="Calibri" w:hAnsi="Calibri"/>
          <w:sz w:val="22"/>
        </w:rPr>
        <w:t xml:space="preserve"> F, Sung JCY,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Sellner</w:t>
      </w:r>
      <w:proofErr w:type="spellEnd"/>
      <w:r w:rsidRPr="00F62E48">
        <w:rPr>
          <w:rFonts w:ascii="Calibri" w:hAnsi="Calibri"/>
          <w:sz w:val="22"/>
        </w:rPr>
        <w:t xml:space="preserve"> JC.  Utilization patterns of antidepressant medications in a patient population served by a primary care medical group.  </w:t>
      </w:r>
      <w:r w:rsidRPr="00F62E48">
        <w:rPr>
          <w:rFonts w:ascii="Calibri" w:hAnsi="Calibri"/>
          <w:i/>
          <w:sz w:val="22"/>
        </w:rPr>
        <w:t>Value in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Health</w:t>
      </w:r>
      <w:r w:rsidRPr="00F62E48">
        <w:rPr>
          <w:rFonts w:ascii="Calibri" w:hAnsi="Calibri"/>
          <w:sz w:val="22"/>
        </w:rPr>
        <w:t>, 1(1): 84, 1998.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Jones J, Salas J, </w:t>
      </w:r>
      <w:proofErr w:type="spellStart"/>
      <w:r w:rsidRPr="00F62E48">
        <w:rPr>
          <w:rFonts w:ascii="Calibri" w:hAnsi="Calibri"/>
          <w:sz w:val="22"/>
        </w:rPr>
        <w:t>Gilderman</w:t>
      </w:r>
      <w:proofErr w:type="spellEnd"/>
      <w:r w:rsidRPr="00F62E48">
        <w:rPr>
          <w:rFonts w:ascii="Calibri" w:hAnsi="Calibri"/>
          <w:sz w:val="22"/>
        </w:rPr>
        <w:t xml:space="preserve"> A.  Treating gastro-esophageal reflux disease in a managed care population.  </w:t>
      </w:r>
      <w:r w:rsidRPr="00F62E48">
        <w:rPr>
          <w:rFonts w:ascii="Calibri" w:hAnsi="Calibri"/>
          <w:i/>
          <w:sz w:val="22"/>
        </w:rPr>
        <w:t>Academy of Managed Care Pharmacy</w:t>
      </w:r>
      <w:r w:rsidRPr="00F62E48">
        <w:rPr>
          <w:rFonts w:ascii="Calibri" w:hAnsi="Calibri"/>
          <w:sz w:val="22"/>
        </w:rPr>
        <w:t>, May 1998.</w:t>
      </w:r>
    </w:p>
    <w:p w:rsidR="00F26920" w:rsidRPr="00F62E48" w:rsidRDefault="00F26920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Treating gastro-esophageal reflux disease and depression.  </w:t>
      </w:r>
      <w:r w:rsidRPr="00F62E48">
        <w:rPr>
          <w:rFonts w:ascii="Calibri" w:hAnsi="Calibri"/>
          <w:i/>
          <w:sz w:val="22"/>
        </w:rPr>
        <w:t>California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Association of Health Plans</w:t>
      </w:r>
      <w:r w:rsidRPr="00F62E48">
        <w:rPr>
          <w:rFonts w:ascii="Calibri" w:hAnsi="Calibri"/>
          <w:sz w:val="22"/>
        </w:rPr>
        <w:t>, March 1998.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Factors predicting hypertension treatment.  </w:t>
      </w:r>
      <w:r w:rsidRPr="00F62E48">
        <w:rPr>
          <w:rFonts w:ascii="Calibri" w:hAnsi="Calibri"/>
          <w:i/>
          <w:sz w:val="22"/>
        </w:rPr>
        <w:t>Federation of International Pharmacy</w:t>
      </w:r>
      <w:r w:rsidRPr="00F62E48">
        <w:rPr>
          <w:rFonts w:ascii="Calibri" w:hAnsi="Calibri"/>
          <w:sz w:val="22"/>
        </w:rPr>
        <w:t>, August 1996.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</w:t>
      </w:r>
      <w:proofErr w:type="spellStart"/>
      <w:r w:rsidRPr="00F62E48">
        <w:rPr>
          <w:rFonts w:ascii="Calibri" w:hAnsi="Calibri"/>
          <w:sz w:val="22"/>
        </w:rPr>
        <w:t>Margolies</w:t>
      </w:r>
      <w:proofErr w:type="spellEnd"/>
      <w:r w:rsidRPr="00F62E48">
        <w:rPr>
          <w:rFonts w:ascii="Calibri" w:hAnsi="Calibri"/>
          <w:sz w:val="22"/>
        </w:rPr>
        <w:t xml:space="preserve"> JE.  Quality of life in psoriatic patients.  </w:t>
      </w:r>
      <w:r w:rsidRPr="00F62E48">
        <w:rPr>
          <w:rFonts w:ascii="Calibri" w:hAnsi="Calibri"/>
          <w:i/>
          <w:sz w:val="22"/>
        </w:rPr>
        <w:t>Quality of Life, Drug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Information Association</w:t>
      </w:r>
      <w:r w:rsidRPr="00F62E48">
        <w:rPr>
          <w:rFonts w:ascii="Calibri" w:hAnsi="Calibri"/>
          <w:sz w:val="22"/>
        </w:rPr>
        <w:t>, May 1996.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</w:t>
      </w:r>
      <w:proofErr w:type="spellStart"/>
      <w:r w:rsidRPr="00F62E48">
        <w:rPr>
          <w:rFonts w:ascii="Calibri" w:hAnsi="Calibri"/>
          <w:sz w:val="22"/>
        </w:rPr>
        <w:t>Margolies</w:t>
      </w:r>
      <w:proofErr w:type="spellEnd"/>
      <w:r w:rsidRPr="00F62E48">
        <w:rPr>
          <w:rFonts w:ascii="Calibri" w:hAnsi="Calibri"/>
          <w:sz w:val="22"/>
        </w:rPr>
        <w:t xml:space="preserve"> JE.  Treatment patterns for gastro-esophageal reflux disorder in a Medicaid population.  </w:t>
      </w:r>
      <w:r w:rsidRPr="00F62E48">
        <w:rPr>
          <w:rFonts w:ascii="Calibri" w:hAnsi="Calibri"/>
          <w:i/>
          <w:sz w:val="22"/>
        </w:rPr>
        <w:t>American Public Health Association</w:t>
      </w:r>
      <w:r w:rsidRPr="00F62E48">
        <w:rPr>
          <w:rFonts w:ascii="Calibri" w:hAnsi="Calibri"/>
          <w:sz w:val="22"/>
        </w:rPr>
        <w:t>,  November 1995.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</w:t>
      </w:r>
      <w:proofErr w:type="spellStart"/>
      <w:r w:rsidRPr="00F62E48">
        <w:rPr>
          <w:rFonts w:ascii="Calibri" w:hAnsi="Calibri"/>
          <w:sz w:val="22"/>
        </w:rPr>
        <w:t>Margolies</w:t>
      </w:r>
      <w:proofErr w:type="spellEnd"/>
      <w:r w:rsidRPr="00F62E48">
        <w:rPr>
          <w:rFonts w:ascii="Calibri" w:hAnsi="Calibri"/>
          <w:sz w:val="22"/>
        </w:rPr>
        <w:t xml:space="preserve"> JE.  Gastro-esophageal reflux disorder in an elderly </w:t>
      </w:r>
      <w:proofErr w:type="spellStart"/>
      <w:r w:rsidRPr="00F62E48">
        <w:rPr>
          <w:rFonts w:ascii="Calibri" w:hAnsi="Calibri"/>
          <w:sz w:val="22"/>
        </w:rPr>
        <w:t>Medi</w:t>
      </w:r>
      <w:proofErr w:type="spellEnd"/>
      <w:r w:rsidRPr="00F62E48">
        <w:rPr>
          <w:rFonts w:ascii="Calibri" w:hAnsi="Calibri"/>
          <w:sz w:val="22"/>
        </w:rPr>
        <w:t xml:space="preserve">-Cal population.  </w:t>
      </w:r>
      <w:proofErr w:type="spellStart"/>
      <w:r w:rsidRPr="00F62E48">
        <w:rPr>
          <w:rFonts w:ascii="Calibri" w:hAnsi="Calibri"/>
          <w:i/>
          <w:sz w:val="22"/>
        </w:rPr>
        <w:t>Gerontological</w:t>
      </w:r>
      <w:proofErr w:type="spellEnd"/>
      <w:r w:rsidRPr="00F62E48">
        <w:rPr>
          <w:rFonts w:ascii="Calibri" w:hAnsi="Calibri"/>
          <w:i/>
          <w:sz w:val="22"/>
        </w:rPr>
        <w:t xml:space="preserve"> Society of America</w:t>
      </w:r>
      <w:r w:rsidRPr="00F62E48">
        <w:rPr>
          <w:rFonts w:ascii="Calibri" w:hAnsi="Calibri"/>
          <w:sz w:val="22"/>
        </w:rPr>
        <w:t>, November 1995.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McCombs JS,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Newman CM.  Economics of non-compliance in drug therapies in elderly populations.  </w:t>
      </w:r>
      <w:proofErr w:type="spellStart"/>
      <w:r w:rsidRPr="00F62E48">
        <w:rPr>
          <w:rFonts w:ascii="Calibri" w:hAnsi="Calibri"/>
          <w:i/>
          <w:sz w:val="22"/>
        </w:rPr>
        <w:t>Gerontological</w:t>
      </w:r>
      <w:proofErr w:type="spellEnd"/>
      <w:r w:rsidRPr="00F62E48">
        <w:rPr>
          <w:rFonts w:ascii="Calibri" w:hAnsi="Calibri"/>
          <w:i/>
          <w:sz w:val="22"/>
        </w:rPr>
        <w:t xml:space="preserve"> Society of America</w:t>
      </w:r>
      <w:r w:rsidRPr="00F62E48">
        <w:rPr>
          <w:rFonts w:ascii="Calibri" w:hAnsi="Calibri"/>
          <w:sz w:val="22"/>
        </w:rPr>
        <w:t>, November 1995.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Bailey KL,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Williams BR, Lamp CD.  Cost-effectiveness of pharmacists' management of antihypertensive therapy in geriatric long term care patients. </w:t>
      </w:r>
      <w:r w:rsidRPr="00F62E48">
        <w:rPr>
          <w:rFonts w:ascii="Calibri" w:hAnsi="Calibri"/>
          <w:i/>
          <w:sz w:val="22"/>
        </w:rPr>
        <w:t>American Society of Consultant Pharmacists</w:t>
      </w:r>
      <w:r w:rsidRPr="00F62E48">
        <w:rPr>
          <w:rFonts w:ascii="Calibri" w:hAnsi="Calibri"/>
          <w:sz w:val="22"/>
        </w:rPr>
        <w:t>, October 1995.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 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Lowe B, Williams BR, McCombs JS, Yoon P.  Variation in RCFE drug use over time.  </w:t>
      </w:r>
      <w:proofErr w:type="spellStart"/>
      <w:r w:rsidRPr="00F62E48">
        <w:rPr>
          <w:rFonts w:ascii="Calibri" w:hAnsi="Calibri"/>
          <w:i/>
          <w:sz w:val="22"/>
        </w:rPr>
        <w:t>Gerontological</w:t>
      </w:r>
      <w:proofErr w:type="spellEnd"/>
      <w:r w:rsidRPr="00F62E48">
        <w:rPr>
          <w:rFonts w:ascii="Calibri" w:hAnsi="Calibri"/>
          <w:i/>
          <w:sz w:val="22"/>
        </w:rPr>
        <w:t xml:space="preserve"> Society of America</w:t>
      </w:r>
      <w:r w:rsidRPr="00F62E48">
        <w:rPr>
          <w:rFonts w:ascii="Calibri" w:hAnsi="Calibri"/>
          <w:sz w:val="22"/>
        </w:rPr>
        <w:t>, November 1993.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Williams BR, Lowe B, Yoon P, McCombs JS.  Use of medications in residential care facilities for the elderly.  </w:t>
      </w:r>
      <w:r w:rsidRPr="00F62E48">
        <w:rPr>
          <w:rFonts w:ascii="Calibri" w:hAnsi="Calibri"/>
          <w:i/>
          <w:sz w:val="22"/>
        </w:rPr>
        <w:t>American Public Health Association</w:t>
      </w:r>
      <w:r w:rsidRPr="00F62E48">
        <w:rPr>
          <w:rFonts w:ascii="Calibri" w:hAnsi="Calibri"/>
          <w:sz w:val="22"/>
        </w:rPr>
        <w:t>, October 1993.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 and Lange SC.  Factors affecting multiple psychotropic medication use.  </w:t>
      </w:r>
      <w:r w:rsidRPr="00F62E48">
        <w:rPr>
          <w:rFonts w:ascii="Calibri" w:hAnsi="Calibri"/>
          <w:i/>
          <w:sz w:val="22"/>
        </w:rPr>
        <w:t>American Public Health Association</w:t>
      </w:r>
      <w:r w:rsidRPr="00F62E48">
        <w:rPr>
          <w:rFonts w:ascii="Calibri" w:hAnsi="Calibri"/>
          <w:sz w:val="22"/>
        </w:rPr>
        <w:t>, November 1992.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  <w:lang w:val="it-IT"/>
        </w:rPr>
        <w:t>Nichol MB</w:t>
      </w:r>
      <w:r w:rsidRPr="00F62E48">
        <w:rPr>
          <w:rFonts w:ascii="Calibri" w:hAnsi="Calibri"/>
          <w:sz w:val="22"/>
          <w:lang w:val="it-IT"/>
        </w:rPr>
        <w:t xml:space="preserve">, Graddy E, Catizone C.  </w:t>
      </w:r>
      <w:r w:rsidRPr="00F62E48">
        <w:rPr>
          <w:rFonts w:ascii="Calibri" w:hAnsi="Calibri"/>
          <w:sz w:val="22"/>
        </w:rPr>
        <w:t xml:space="preserve">Factors predicting occupational licensing board consumerism.  </w:t>
      </w:r>
      <w:r w:rsidRPr="00F62E48">
        <w:rPr>
          <w:rFonts w:ascii="Calibri" w:hAnsi="Calibri"/>
          <w:i/>
          <w:sz w:val="22"/>
        </w:rPr>
        <w:t>American Public Health Association</w:t>
      </w:r>
      <w:r w:rsidRPr="00F62E48">
        <w:rPr>
          <w:rFonts w:ascii="Calibri" w:hAnsi="Calibri"/>
          <w:sz w:val="22"/>
        </w:rPr>
        <w:t>, November 1992.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F26920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Newman C, McCombs JS,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Predicting compliance with antihypertensive medications in a Medicaid population.  </w:t>
      </w:r>
      <w:r w:rsidRPr="00F62E48">
        <w:rPr>
          <w:rFonts w:ascii="Calibri" w:hAnsi="Calibri"/>
          <w:i/>
          <w:sz w:val="22"/>
        </w:rPr>
        <w:t>American Public Health Association</w:t>
      </w:r>
      <w:r w:rsidRPr="00F62E48">
        <w:rPr>
          <w:rFonts w:ascii="Calibri" w:hAnsi="Calibri"/>
          <w:sz w:val="22"/>
        </w:rPr>
        <w:t xml:space="preserve">, </w:t>
      </w:r>
    </w:p>
    <w:p w:rsidR="00BF3888" w:rsidRPr="00F62E48" w:rsidRDefault="00F26920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="00BF3888" w:rsidRPr="00F62E48">
        <w:rPr>
          <w:rFonts w:ascii="Calibri" w:hAnsi="Calibri"/>
          <w:sz w:val="22"/>
        </w:rPr>
        <w:t>November 1992.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F26920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i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The effects of centralization on pharmacy board performance.  </w:t>
      </w:r>
      <w:r w:rsidRPr="00F62E48">
        <w:rPr>
          <w:rFonts w:ascii="Calibri" w:hAnsi="Calibri"/>
          <w:i/>
          <w:sz w:val="22"/>
        </w:rPr>
        <w:t xml:space="preserve">National </w:t>
      </w:r>
    </w:p>
    <w:p w:rsidR="00BF3888" w:rsidRPr="00F62E48" w:rsidRDefault="00F26920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ab/>
      </w:r>
      <w:r w:rsidR="00BF3888" w:rsidRPr="00F62E48">
        <w:rPr>
          <w:rFonts w:ascii="Calibri" w:hAnsi="Calibri"/>
          <w:i/>
          <w:sz w:val="22"/>
        </w:rPr>
        <w:t>Association of Boards of Pharmacy Executive Officers Conference</w:t>
      </w:r>
      <w:r w:rsidR="00BF3888" w:rsidRPr="00F62E48">
        <w:rPr>
          <w:rFonts w:ascii="Calibri" w:hAnsi="Calibri"/>
          <w:sz w:val="22"/>
        </w:rPr>
        <w:t>, November 1992.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Johnson KA,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Hisserich</w:t>
      </w:r>
      <w:proofErr w:type="spellEnd"/>
      <w:r w:rsidRPr="00F62E48">
        <w:rPr>
          <w:rFonts w:ascii="Calibri" w:hAnsi="Calibri"/>
          <w:sz w:val="22"/>
        </w:rPr>
        <w:t xml:space="preserve"> JC, Berger J, </w:t>
      </w:r>
      <w:proofErr w:type="spellStart"/>
      <w:r w:rsidRPr="00F62E48">
        <w:rPr>
          <w:rFonts w:ascii="Calibri" w:hAnsi="Calibri"/>
          <w:sz w:val="22"/>
        </w:rPr>
        <w:t>Weissman</w:t>
      </w:r>
      <w:proofErr w:type="spellEnd"/>
      <w:r w:rsidRPr="00F62E48">
        <w:rPr>
          <w:rFonts w:ascii="Calibri" w:hAnsi="Calibri"/>
          <w:sz w:val="22"/>
        </w:rPr>
        <w:t xml:space="preserve"> FG.  Integrating ethics and public health courses in a pharmacy school curriculum.  </w:t>
      </w:r>
      <w:r w:rsidRPr="00F62E48">
        <w:rPr>
          <w:rFonts w:ascii="Calibri" w:hAnsi="Calibri"/>
          <w:i/>
          <w:sz w:val="22"/>
        </w:rPr>
        <w:t>International Public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Health Pharmacy Issues Conference</w:t>
      </w:r>
      <w:r w:rsidRPr="00F62E48">
        <w:rPr>
          <w:rFonts w:ascii="Calibri" w:hAnsi="Calibri"/>
          <w:sz w:val="22"/>
        </w:rPr>
        <w:t>, September 1992.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McCombs JS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The use of antibiotics in Saskatchewan.  </w:t>
      </w:r>
      <w:r w:rsidRPr="00F62E48">
        <w:rPr>
          <w:rFonts w:ascii="Calibri" w:hAnsi="Calibri"/>
          <w:i/>
          <w:sz w:val="22"/>
        </w:rPr>
        <w:t>Association for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Health Service Research</w:t>
      </w:r>
      <w:r w:rsidRPr="00F62E48">
        <w:rPr>
          <w:rFonts w:ascii="Calibri" w:hAnsi="Calibri"/>
          <w:sz w:val="22"/>
        </w:rPr>
        <w:t>, June 1992.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Mak</w:t>
      </w:r>
      <w:proofErr w:type="spellEnd"/>
      <w:r w:rsidRPr="00F62E48">
        <w:rPr>
          <w:rFonts w:ascii="Calibri" w:hAnsi="Calibri"/>
          <w:sz w:val="22"/>
        </w:rPr>
        <w:t xml:space="preserve"> MC, Gong WC,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Incidence and management of hyperlipidemia in Hispanic patients.  </w:t>
      </w:r>
      <w:r w:rsidRPr="00F62E48">
        <w:rPr>
          <w:rFonts w:ascii="Calibri" w:hAnsi="Calibri"/>
          <w:i/>
          <w:sz w:val="22"/>
        </w:rPr>
        <w:t>Western States Residency Conference</w:t>
      </w:r>
      <w:r w:rsidRPr="00F62E48">
        <w:rPr>
          <w:rFonts w:ascii="Calibri" w:hAnsi="Calibri"/>
          <w:sz w:val="22"/>
        </w:rPr>
        <w:t>, May 1992.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F26920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McFadden SD, Gong WC,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Utilization of pharmacists and over-the-counter medication usage by family practice patients.  </w:t>
      </w:r>
      <w:r w:rsidRPr="00F62E48">
        <w:rPr>
          <w:rFonts w:ascii="Calibri" w:hAnsi="Calibri"/>
          <w:i/>
          <w:sz w:val="22"/>
        </w:rPr>
        <w:t>Western States Residency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Conference</w:t>
      </w:r>
      <w:r w:rsidRPr="00F62E48">
        <w:rPr>
          <w:rFonts w:ascii="Calibri" w:hAnsi="Calibri"/>
          <w:sz w:val="22"/>
        </w:rPr>
        <w:t xml:space="preserve">, </w:t>
      </w:r>
    </w:p>
    <w:p w:rsidR="00BF3888" w:rsidRPr="00F62E48" w:rsidRDefault="00F26920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</w:r>
      <w:r w:rsidR="00BF3888" w:rsidRPr="00F62E48">
        <w:rPr>
          <w:rFonts w:ascii="Calibri" w:hAnsi="Calibri"/>
          <w:sz w:val="22"/>
        </w:rPr>
        <w:t>May 1992.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F26920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right="-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McCombs JS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The use of antibiotics in Saskatchewan.  </w:t>
      </w:r>
      <w:r w:rsidRPr="00F62E48">
        <w:rPr>
          <w:rFonts w:ascii="Calibri" w:hAnsi="Calibri"/>
          <w:i/>
          <w:sz w:val="22"/>
        </w:rPr>
        <w:t>American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Pharmaceutical Association</w:t>
      </w:r>
      <w:r w:rsidRPr="00F62E48">
        <w:rPr>
          <w:rFonts w:ascii="Calibri" w:hAnsi="Calibri"/>
          <w:sz w:val="22"/>
        </w:rPr>
        <w:t>, March 1992.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McCombs JS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Health care costs and anti-hypertensive drug therapy.  </w:t>
      </w:r>
      <w:r w:rsidRPr="00F62E48">
        <w:rPr>
          <w:rFonts w:ascii="Calibri" w:hAnsi="Calibri"/>
          <w:i/>
          <w:sz w:val="22"/>
        </w:rPr>
        <w:t>American Pharmaceutical Association</w:t>
      </w:r>
      <w:r w:rsidRPr="00F62E48">
        <w:rPr>
          <w:rFonts w:ascii="Calibri" w:hAnsi="Calibri"/>
          <w:sz w:val="22"/>
        </w:rPr>
        <w:t>, March 1992.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lastRenderedPageBreak/>
        <w:t xml:space="preserve">Williams B, Lowe B,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McCombs JS, Yoon P, Lipson L.  Pharmacist interventions in residential care facilities.  </w:t>
      </w:r>
      <w:proofErr w:type="spellStart"/>
      <w:r w:rsidRPr="00F62E48">
        <w:rPr>
          <w:rFonts w:ascii="Calibri" w:hAnsi="Calibri"/>
          <w:i/>
          <w:sz w:val="22"/>
        </w:rPr>
        <w:t>Gerontological</w:t>
      </w:r>
      <w:proofErr w:type="spellEnd"/>
      <w:r w:rsidRPr="00F62E48">
        <w:rPr>
          <w:rFonts w:ascii="Calibri" w:hAnsi="Calibri"/>
          <w:i/>
          <w:sz w:val="22"/>
        </w:rPr>
        <w:t xml:space="preserve"> Society of America</w:t>
      </w:r>
      <w:r w:rsidRPr="00F62E48">
        <w:rPr>
          <w:rFonts w:ascii="Calibri" w:hAnsi="Calibri"/>
          <w:sz w:val="22"/>
        </w:rPr>
        <w:t>, November 1991.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A multidisciplinary approach to teaching pharmacy students.  </w:t>
      </w:r>
      <w:r w:rsidRPr="00F62E48">
        <w:rPr>
          <w:rFonts w:ascii="Calibri" w:hAnsi="Calibri"/>
          <w:i/>
          <w:sz w:val="22"/>
        </w:rPr>
        <w:t>American Association of Colleges of Pharmacy</w:t>
      </w:r>
      <w:r w:rsidRPr="00F62E48">
        <w:rPr>
          <w:rFonts w:ascii="Calibri" w:hAnsi="Calibri"/>
          <w:sz w:val="22"/>
        </w:rPr>
        <w:t>, July 1991.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F26920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Cost containment:  Balancing health and dollars.  </w:t>
      </w:r>
      <w:r w:rsidRPr="00F62E48">
        <w:rPr>
          <w:rFonts w:ascii="Calibri" w:hAnsi="Calibri"/>
          <w:i/>
          <w:sz w:val="22"/>
        </w:rPr>
        <w:t>Labor Insurance Board</w:t>
      </w:r>
      <w:r w:rsidRPr="00F62E48">
        <w:rPr>
          <w:rFonts w:ascii="Calibri" w:hAnsi="Calibri"/>
          <w:sz w:val="22"/>
        </w:rPr>
        <w:t xml:space="preserve">,  </w:t>
      </w:r>
    </w:p>
    <w:p w:rsidR="00BF3888" w:rsidRPr="00F62E48" w:rsidRDefault="00F26920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ab/>
      </w:r>
      <w:r w:rsidR="00BF3888" w:rsidRPr="00F62E48">
        <w:rPr>
          <w:rFonts w:ascii="Calibri" w:hAnsi="Calibri"/>
          <w:sz w:val="22"/>
        </w:rPr>
        <w:t>June 1991.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F26920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Cost containment:  Balancing health and dollars.  </w:t>
      </w:r>
      <w:r w:rsidRPr="00F62E48">
        <w:rPr>
          <w:rFonts w:ascii="Calibri" w:hAnsi="Calibri"/>
          <w:i/>
          <w:sz w:val="22"/>
        </w:rPr>
        <w:t>Kaohsiung Medical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Center,</w:t>
      </w:r>
      <w:r w:rsidRPr="00F62E48">
        <w:rPr>
          <w:rFonts w:ascii="Calibri" w:hAnsi="Calibri"/>
          <w:sz w:val="22"/>
        </w:rPr>
        <w:t xml:space="preserve"> </w:t>
      </w:r>
    </w:p>
    <w:p w:rsidR="00BF3888" w:rsidRPr="00F62E48" w:rsidRDefault="00F26920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ab/>
      </w:r>
      <w:r w:rsidR="00BF3888" w:rsidRPr="00F62E48">
        <w:rPr>
          <w:rFonts w:ascii="Calibri" w:hAnsi="Calibri"/>
          <w:sz w:val="22"/>
        </w:rPr>
        <w:t>June 1991.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Cost containment:  Balancing health and dollars.  </w:t>
      </w:r>
      <w:r w:rsidRPr="00F62E48">
        <w:rPr>
          <w:rFonts w:ascii="Calibri" w:hAnsi="Calibri"/>
          <w:i/>
          <w:sz w:val="22"/>
        </w:rPr>
        <w:t>Infectious Disease Society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of the Republic of China</w:t>
      </w:r>
      <w:r w:rsidRPr="00F62E48">
        <w:rPr>
          <w:rFonts w:ascii="Calibri" w:hAnsi="Calibri"/>
          <w:sz w:val="22"/>
        </w:rPr>
        <w:t>, June 1991.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Williams B, Lowe B, Yoon P,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McCombs JS.  Medication use among elderly dwelling in residential care facilities.  </w:t>
      </w:r>
      <w:r w:rsidRPr="00F62E48">
        <w:rPr>
          <w:rFonts w:ascii="Calibri" w:hAnsi="Calibri"/>
          <w:i/>
          <w:sz w:val="22"/>
        </w:rPr>
        <w:t>American Geriatrics Society</w:t>
      </w:r>
      <w:r w:rsidRPr="00F62E48">
        <w:rPr>
          <w:rFonts w:ascii="Calibri" w:hAnsi="Calibri"/>
          <w:sz w:val="22"/>
        </w:rPr>
        <w:t>, November 1991.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McCombs JS, </w:t>
      </w:r>
      <w:proofErr w:type="spellStart"/>
      <w:r w:rsidRPr="00F62E48">
        <w:rPr>
          <w:rFonts w:ascii="Calibri" w:hAnsi="Calibri"/>
          <w:sz w:val="22"/>
        </w:rPr>
        <w:t>Sclar</w:t>
      </w:r>
      <w:proofErr w:type="spellEnd"/>
      <w:r w:rsidRPr="00F62E48">
        <w:rPr>
          <w:rFonts w:ascii="Calibri" w:hAnsi="Calibri"/>
          <w:sz w:val="22"/>
        </w:rPr>
        <w:t xml:space="preserve"> DA,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The cost of non-compliance with anti-hypertensive drug therapy:  A study of Medicaid patients.  </w:t>
      </w:r>
      <w:r w:rsidRPr="00F62E48">
        <w:rPr>
          <w:rFonts w:ascii="Calibri" w:hAnsi="Calibri"/>
          <w:i/>
          <w:sz w:val="22"/>
        </w:rPr>
        <w:t>American Pharmaceutical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Association</w:t>
      </w:r>
      <w:r w:rsidRPr="00F62E48">
        <w:rPr>
          <w:rFonts w:ascii="Calibri" w:hAnsi="Calibri"/>
          <w:sz w:val="22"/>
        </w:rPr>
        <w:t>, March 1991.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F26920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McCombs JS, </w:t>
      </w:r>
      <w:proofErr w:type="spellStart"/>
      <w:r w:rsidRPr="00F62E48">
        <w:rPr>
          <w:rFonts w:ascii="Calibri" w:hAnsi="Calibri"/>
          <w:sz w:val="22"/>
        </w:rPr>
        <w:t>Sclar</w:t>
      </w:r>
      <w:proofErr w:type="spellEnd"/>
      <w:r w:rsidRPr="00F62E48">
        <w:rPr>
          <w:rFonts w:ascii="Calibri" w:hAnsi="Calibri"/>
          <w:sz w:val="22"/>
        </w:rPr>
        <w:t xml:space="preserve"> DA, Johnson KA.  Factors affecting consumer purchasing decisions of over-the-counter medications.  </w:t>
      </w:r>
      <w:r w:rsidRPr="00F62E48">
        <w:rPr>
          <w:rFonts w:ascii="Calibri" w:hAnsi="Calibri"/>
          <w:i/>
          <w:sz w:val="22"/>
        </w:rPr>
        <w:t>American Pharmaceutical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Association,</w:t>
      </w:r>
      <w:r w:rsidRPr="00F62E48">
        <w:rPr>
          <w:rFonts w:ascii="Calibri" w:hAnsi="Calibri"/>
          <w:sz w:val="22"/>
        </w:rPr>
        <w:t xml:space="preserve"> </w:t>
      </w:r>
    </w:p>
    <w:p w:rsidR="00BF3888" w:rsidRPr="00F62E48" w:rsidRDefault="00F26920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ab/>
      </w:r>
      <w:r w:rsidR="00BF3888" w:rsidRPr="00F62E48">
        <w:rPr>
          <w:rFonts w:ascii="Calibri" w:hAnsi="Calibri"/>
          <w:sz w:val="22"/>
        </w:rPr>
        <w:t>March 1991.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McCombs JS and Johnson KA.  Over the counter drug use by the elderly.  </w:t>
      </w:r>
      <w:r w:rsidRPr="00F62E48">
        <w:rPr>
          <w:rFonts w:ascii="Calibri" w:hAnsi="Calibri"/>
          <w:i/>
          <w:sz w:val="22"/>
        </w:rPr>
        <w:t xml:space="preserve">Annual Scientific Meeting of the </w:t>
      </w:r>
      <w:proofErr w:type="spellStart"/>
      <w:r w:rsidRPr="00F62E48">
        <w:rPr>
          <w:rFonts w:ascii="Calibri" w:hAnsi="Calibri"/>
          <w:i/>
          <w:sz w:val="22"/>
        </w:rPr>
        <w:t>Gerontological</w:t>
      </w:r>
      <w:proofErr w:type="spellEnd"/>
      <w:r w:rsidRPr="00F62E48">
        <w:rPr>
          <w:rFonts w:ascii="Calibri" w:hAnsi="Calibri"/>
          <w:i/>
          <w:sz w:val="22"/>
        </w:rPr>
        <w:t xml:space="preserve"> Society of America</w:t>
      </w:r>
      <w:r w:rsidRPr="00F62E48">
        <w:rPr>
          <w:rFonts w:ascii="Calibri" w:hAnsi="Calibri"/>
          <w:sz w:val="22"/>
        </w:rPr>
        <w:t>, November 1990.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McCombs JS,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</w:t>
      </w:r>
      <w:proofErr w:type="spellStart"/>
      <w:r w:rsidRPr="00F62E48">
        <w:rPr>
          <w:rFonts w:ascii="Calibri" w:hAnsi="Calibri"/>
          <w:sz w:val="22"/>
        </w:rPr>
        <w:t>Sclar</w:t>
      </w:r>
      <w:proofErr w:type="spellEnd"/>
      <w:r w:rsidRPr="00F62E48">
        <w:rPr>
          <w:rFonts w:ascii="Calibri" w:hAnsi="Calibri"/>
          <w:sz w:val="22"/>
        </w:rPr>
        <w:t xml:space="preserve"> DA.  Drug formulary restrictions and the risk of adverse drug reactions.  </w:t>
      </w:r>
      <w:r w:rsidRPr="00F62E48">
        <w:rPr>
          <w:rFonts w:ascii="Calibri" w:hAnsi="Calibri"/>
          <w:i/>
          <w:sz w:val="22"/>
        </w:rPr>
        <w:t>American Public Health Association</w:t>
      </w:r>
      <w:r w:rsidRPr="00F62E48">
        <w:rPr>
          <w:rFonts w:ascii="Calibri" w:hAnsi="Calibri"/>
          <w:sz w:val="22"/>
        </w:rPr>
        <w:t>, October 1990.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McCombs JS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Cost-effectiveness and the regulation of fee-for-service medical practice.  </w:t>
      </w:r>
      <w:r w:rsidRPr="00F62E48">
        <w:rPr>
          <w:rFonts w:ascii="Calibri" w:hAnsi="Calibri"/>
          <w:i/>
          <w:sz w:val="22"/>
        </w:rPr>
        <w:t>Second World Congress on Health Economics</w:t>
      </w:r>
      <w:r w:rsidRPr="00F62E48">
        <w:rPr>
          <w:rFonts w:ascii="Calibri" w:hAnsi="Calibri"/>
          <w:sz w:val="22"/>
        </w:rPr>
        <w:t>, September 1990.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Sclar</w:t>
      </w:r>
      <w:proofErr w:type="spellEnd"/>
      <w:r w:rsidRPr="00F62E48">
        <w:rPr>
          <w:rFonts w:ascii="Calibri" w:hAnsi="Calibri"/>
          <w:sz w:val="22"/>
        </w:rPr>
        <w:t xml:space="preserve"> DA, McCombs JS,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</w:t>
      </w:r>
      <w:proofErr w:type="spellStart"/>
      <w:r w:rsidRPr="00F62E48">
        <w:rPr>
          <w:rFonts w:ascii="Calibri" w:hAnsi="Calibri"/>
          <w:sz w:val="22"/>
        </w:rPr>
        <w:t>Medi</w:t>
      </w:r>
      <w:proofErr w:type="spellEnd"/>
      <w:r w:rsidRPr="00F62E48">
        <w:rPr>
          <w:rFonts w:ascii="Calibri" w:hAnsi="Calibri"/>
          <w:sz w:val="22"/>
        </w:rPr>
        <w:t xml:space="preserve">-Cal approval rate and quality of care:  Case study of the sulfonylureas.  </w:t>
      </w:r>
      <w:r w:rsidRPr="00F62E48">
        <w:rPr>
          <w:rFonts w:ascii="Calibri" w:hAnsi="Calibri"/>
          <w:i/>
          <w:sz w:val="22"/>
        </w:rPr>
        <w:t>American Pharmaceutical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Association</w:t>
      </w:r>
      <w:r w:rsidRPr="00F62E48">
        <w:rPr>
          <w:rFonts w:ascii="Calibri" w:hAnsi="Calibri"/>
          <w:sz w:val="22"/>
        </w:rPr>
        <w:t>, March 1990.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Sclar</w:t>
      </w:r>
      <w:proofErr w:type="spellEnd"/>
      <w:r w:rsidRPr="00F62E48">
        <w:rPr>
          <w:rFonts w:ascii="Calibri" w:hAnsi="Calibri"/>
          <w:sz w:val="22"/>
        </w:rPr>
        <w:t xml:space="preserve"> DA, McCombs JS,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Influence of state Medicaid formularies and percentage of Federal poverty coverage on access to prescription benefits.  </w:t>
      </w:r>
      <w:r w:rsidRPr="00F62E48">
        <w:rPr>
          <w:rFonts w:ascii="Calibri" w:hAnsi="Calibri"/>
          <w:i/>
          <w:sz w:val="22"/>
        </w:rPr>
        <w:t>American Pharmaceutical Association</w:t>
      </w:r>
      <w:r w:rsidRPr="00F62E48">
        <w:rPr>
          <w:rFonts w:ascii="Calibri" w:hAnsi="Calibri"/>
          <w:sz w:val="22"/>
        </w:rPr>
        <w:t>, March 1990.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Lo </w:t>
      </w:r>
      <w:proofErr w:type="spellStart"/>
      <w:r w:rsidRPr="00F62E48">
        <w:rPr>
          <w:rFonts w:ascii="Calibri" w:hAnsi="Calibri"/>
          <w:sz w:val="22"/>
        </w:rPr>
        <w:t>Es</w:t>
      </w:r>
      <w:proofErr w:type="spellEnd"/>
      <w:r w:rsidRPr="00F62E48">
        <w:rPr>
          <w:rFonts w:ascii="Calibri" w:hAnsi="Calibri"/>
          <w:sz w:val="22"/>
        </w:rPr>
        <w:t xml:space="preserve">-H, Gong WC,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, McCombs JS.  Inter-and intra-professional evaluations of clinical pharmacy resident performance.  </w:t>
      </w:r>
      <w:r w:rsidRPr="00F62E48">
        <w:rPr>
          <w:rFonts w:ascii="Calibri" w:hAnsi="Calibri"/>
          <w:i/>
          <w:sz w:val="22"/>
        </w:rPr>
        <w:t>American Society of Hospital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Pharmacists Midyear Clinical Meeting</w:t>
      </w:r>
      <w:r w:rsidRPr="00F62E48">
        <w:rPr>
          <w:rFonts w:ascii="Calibri" w:hAnsi="Calibri"/>
          <w:sz w:val="22"/>
        </w:rPr>
        <w:t>, December 1989.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lastRenderedPageBreak/>
        <w:t>Graddy</w:t>
      </w:r>
      <w:proofErr w:type="spellEnd"/>
      <w:r w:rsidRPr="00F62E48">
        <w:rPr>
          <w:rFonts w:ascii="Calibri" w:hAnsi="Calibri"/>
          <w:sz w:val="22"/>
        </w:rPr>
        <w:t xml:space="preserve"> E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Structural reforms and licensing board performance.  </w:t>
      </w:r>
      <w:r w:rsidRPr="00F62E48">
        <w:rPr>
          <w:rFonts w:ascii="Calibri" w:hAnsi="Calibri"/>
          <w:i/>
          <w:sz w:val="22"/>
        </w:rPr>
        <w:t>Association for Public Policy Analysis and Management Research Conference</w:t>
      </w:r>
      <w:r w:rsidRPr="00F62E48">
        <w:rPr>
          <w:rFonts w:ascii="Calibri" w:hAnsi="Calibri"/>
          <w:sz w:val="22"/>
        </w:rPr>
        <w:t>, November 1989.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Innovations in chain pharmacy practice:  Longs Drug Stores OTC Counseling Project.  </w:t>
      </w:r>
      <w:r w:rsidRPr="00F62E48">
        <w:rPr>
          <w:rFonts w:ascii="Calibri" w:hAnsi="Calibri"/>
          <w:i/>
          <w:sz w:val="22"/>
        </w:rPr>
        <w:t>American Association of Colleges of Pharmacy Annual Meeting</w:t>
      </w:r>
      <w:r w:rsidRPr="00F62E48">
        <w:rPr>
          <w:rFonts w:ascii="Calibri" w:hAnsi="Calibri"/>
          <w:sz w:val="22"/>
        </w:rPr>
        <w:t>, July 1989.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Non-economic aspects of technology assessment.  </w:t>
      </w:r>
      <w:r w:rsidRPr="00F62E48">
        <w:rPr>
          <w:rFonts w:ascii="Calibri" w:hAnsi="Calibri"/>
          <w:i/>
          <w:sz w:val="22"/>
        </w:rPr>
        <w:t>Symposium on Technology Assessment</w:t>
      </w:r>
      <w:r w:rsidRPr="00F62E48">
        <w:rPr>
          <w:rFonts w:ascii="Calibri" w:hAnsi="Calibri"/>
          <w:sz w:val="22"/>
        </w:rPr>
        <w:t>, March 1989.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Effects of structural reforms on legislative and licensing board policies.  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i/>
          <w:sz w:val="22"/>
        </w:rPr>
        <w:tab/>
        <w:t>Federation of Associations of Regulatory Boards</w:t>
      </w:r>
      <w:r w:rsidRPr="00F62E48">
        <w:rPr>
          <w:rFonts w:ascii="Calibri" w:hAnsi="Calibri"/>
          <w:sz w:val="22"/>
        </w:rPr>
        <w:t>, February 1989.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Evaluating the effectiveness of regulatory programs.  </w:t>
      </w:r>
      <w:r w:rsidRPr="00F62E48">
        <w:rPr>
          <w:rFonts w:ascii="Calibri" w:hAnsi="Calibri"/>
          <w:i/>
          <w:sz w:val="22"/>
        </w:rPr>
        <w:t>Clearinghouse on Licensure, Enforcement, and Regulation</w:t>
      </w:r>
      <w:r w:rsidRPr="00F62E48">
        <w:rPr>
          <w:rFonts w:ascii="Calibri" w:hAnsi="Calibri"/>
          <w:sz w:val="22"/>
        </w:rPr>
        <w:t>, September 1988.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Graddy</w:t>
      </w:r>
      <w:proofErr w:type="spellEnd"/>
      <w:r w:rsidRPr="00F62E48">
        <w:rPr>
          <w:rFonts w:ascii="Calibri" w:hAnsi="Calibri"/>
          <w:sz w:val="22"/>
        </w:rPr>
        <w:t xml:space="preserve"> E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Public members on occupational licensing boards:  Effects on legislative regulatory reforms.  </w:t>
      </w:r>
      <w:r w:rsidRPr="00F62E48">
        <w:rPr>
          <w:rFonts w:ascii="Calibri" w:hAnsi="Calibri"/>
          <w:i/>
          <w:sz w:val="22"/>
        </w:rPr>
        <w:t>Western Economic Association</w:t>
      </w:r>
      <w:r w:rsidRPr="00F62E48">
        <w:rPr>
          <w:rFonts w:ascii="Calibri" w:hAnsi="Calibri"/>
          <w:sz w:val="22"/>
        </w:rPr>
        <w:t>, July 1988.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  <w:proofErr w:type="spellStart"/>
      <w:r w:rsidRPr="00F62E48">
        <w:rPr>
          <w:rFonts w:ascii="Calibri" w:hAnsi="Calibri"/>
          <w:sz w:val="22"/>
        </w:rPr>
        <w:t>Graddy</w:t>
      </w:r>
      <w:proofErr w:type="spellEnd"/>
      <w:r w:rsidRPr="00F62E48">
        <w:rPr>
          <w:rFonts w:ascii="Calibri" w:hAnsi="Calibri"/>
          <w:sz w:val="22"/>
        </w:rPr>
        <w:t xml:space="preserve"> E and </w:t>
      </w:r>
      <w:r w:rsidRPr="00F62E48">
        <w:rPr>
          <w:rFonts w:ascii="Calibri" w:hAnsi="Calibri"/>
          <w:b/>
          <w:sz w:val="22"/>
        </w:rPr>
        <w:t>Nichol MB</w:t>
      </w:r>
      <w:r w:rsidRPr="00F62E48">
        <w:rPr>
          <w:rFonts w:ascii="Calibri" w:hAnsi="Calibri"/>
          <w:sz w:val="22"/>
        </w:rPr>
        <w:t xml:space="preserve">.  Public members on occupational licensing boards:  Effects on legislative regulatory reforms.  </w:t>
      </w:r>
      <w:r w:rsidRPr="00F62E48">
        <w:rPr>
          <w:rFonts w:ascii="Calibri" w:hAnsi="Calibri"/>
          <w:i/>
          <w:sz w:val="22"/>
        </w:rPr>
        <w:t>Public Choice Society and the Economic Sciences</w:t>
      </w:r>
      <w:r w:rsidRPr="00F62E48">
        <w:rPr>
          <w:rFonts w:ascii="Calibri" w:hAnsi="Calibri"/>
          <w:sz w:val="22"/>
        </w:rPr>
        <w:t xml:space="preserve"> </w:t>
      </w:r>
      <w:r w:rsidRPr="00F62E48">
        <w:rPr>
          <w:rFonts w:ascii="Calibri" w:hAnsi="Calibri"/>
          <w:i/>
          <w:sz w:val="22"/>
        </w:rPr>
        <w:t>Association</w:t>
      </w:r>
      <w:r w:rsidRPr="00F62E48">
        <w:rPr>
          <w:rFonts w:ascii="Calibri" w:hAnsi="Calibri"/>
          <w:sz w:val="22"/>
        </w:rPr>
        <w:t>, March 1988.</w:t>
      </w:r>
    </w:p>
    <w:p w:rsidR="00BF3888" w:rsidRPr="00F62E48" w:rsidRDefault="00BF3888" w:rsidP="00BF3888">
      <w:pPr>
        <w:tabs>
          <w:tab w:val="left" w:pos="-1440"/>
          <w:tab w:val="left" w:pos="-720"/>
          <w:tab w:val="left" w:pos="360"/>
          <w:tab w:val="left" w:pos="950"/>
          <w:tab w:val="left" w:pos="2160"/>
          <w:tab w:val="left" w:pos="2400"/>
        </w:tabs>
        <w:suppressAutoHyphens/>
        <w:ind w:left="360" w:hanging="360"/>
        <w:rPr>
          <w:rFonts w:ascii="Calibri" w:hAnsi="Calibri"/>
          <w:sz w:val="22"/>
        </w:rPr>
      </w:pPr>
    </w:p>
    <w:p w:rsidR="00F26920" w:rsidRPr="00F62E48" w:rsidRDefault="00F26920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1512C9" w:rsidRPr="00F62E48" w:rsidRDefault="0000570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  <w:r w:rsidRPr="00F62E48">
        <w:rPr>
          <w:rFonts w:ascii="Calibri" w:hAnsi="Calibri"/>
          <w:b/>
          <w:sz w:val="22"/>
        </w:rPr>
        <w:br w:type="page"/>
      </w:r>
      <w:r w:rsidR="001512C9" w:rsidRPr="00F62E48">
        <w:rPr>
          <w:rFonts w:ascii="Calibri" w:hAnsi="Calibri"/>
          <w:b/>
          <w:sz w:val="22"/>
        </w:rPr>
        <w:lastRenderedPageBreak/>
        <w:t>ADDITIONAL SERVICE TO THE UNIVERSITY AND PROFESSION</w:t>
      </w:r>
      <w:r w:rsidR="00F92977" w:rsidRPr="00F62E48">
        <w:rPr>
          <w:rFonts w:ascii="Calibri" w:hAnsi="Calibri"/>
          <w:b/>
          <w:sz w:val="22"/>
        </w:rPr>
        <w:t xml:space="preserve"> (recent)</w:t>
      </w:r>
    </w:p>
    <w:p w:rsidR="002202EB" w:rsidRDefault="002202E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B81075" w:rsidRPr="00F62E48" w:rsidRDefault="00B81075" w:rsidP="00B8107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2019</w:t>
      </w:r>
    </w:p>
    <w:p w:rsidR="00B81075" w:rsidRPr="00F62E48" w:rsidRDefault="00B81075" w:rsidP="00B8107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Committee on Teaching and Academic Programs, Co-Chair, University</w:t>
      </w:r>
    </w:p>
    <w:p w:rsidR="00B81075" w:rsidRPr="00F62E48" w:rsidRDefault="00B81075" w:rsidP="00B8107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Community and Outcomes Research Review Panel, </w:t>
      </w:r>
      <w:r>
        <w:rPr>
          <w:rFonts w:ascii="Calibri" w:hAnsi="Calibri"/>
          <w:sz w:val="22"/>
        </w:rPr>
        <w:t>Chair</w:t>
      </w:r>
      <w:r w:rsidRPr="00F62E48">
        <w:rPr>
          <w:rFonts w:ascii="Calibri" w:hAnsi="Calibri"/>
          <w:sz w:val="22"/>
        </w:rPr>
        <w:t>, CTSI, University</w:t>
      </w:r>
    </w:p>
    <w:p w:rsidR="00B81075" w:rsidRPr="00F62E48" w:rsidRDefault="00B81075" w:rsidP="00B8107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Committee on Faculty Tenure and Privileges Appeals, Member, University</w:t>
      </w:r>
    </w:p>
    <w:p w:rsidR="00B81075" w:rsidRPr="00F62E48" w:rsidRDefault="00B81075" w:rsidP="00B81075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Benefits Advisory Committee, non-voting, University</w:t>
      </w:r>
    </w:p>
    <w:p w:rsidR="00B81075" w:rsidRPr="00F62E48" w:rsidRDefault="00B81075" w:rsidP="00B81075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Student Judiciary Appeals Committee, Member, University</w:t>
      </w:r>
    </w:p>
    <w:p w:rsidR="00B81075" w:rsidRPr="00F62E48" w:rsidRDefault="00B81075" w:rsidP="00B81075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Title IX Appeals Committee, Member, University</w:t>
      </w:r>
    </w:p>
    <w:p w:rsidR="00B81075" w:rsidRPr="00F62E48" w:rsidRDefault="00B81075" w:rsidP="00B8107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</w:t>
      </w:r>
      <w:r>
        <w:rPr>
          <w:rFonts w:ascii="Calibri" w:hAnsi="Calibri"/>
          <w:sz w:val="22"/>
        </w:rPr>
        <w:t xml:space="preserve">R. </w:t>
      </w:r>
      <w:proofErr w:type="spellStart"/>
      <w:r>
        <w:rPr>
          <w:rFonts w:ascii="Calibri" w:hAnsi="Calibri"/>
          <w:sz w:val="22"/>
        </w:rPr>
        <w:t>Seyedin</w:t>
      </w:r>
      <w:proofErr w:type="spellEnd"/>
      <w:r w:rsidRPr="00F62E48">
        <w:rPr>
          <w:rFonts w:ascii="Calibri" w:hAnsi="Calibri"/>
          <w:sz w:val="22"/>
        </w:rPr>
        <w:t xml:space="preserve">), </w:t>
      </w:r>
      <w:r>
        <w:rPr>
          <w:rFonts w:ascii="Calibri" w:hAnsi="Calibri"/>
          <w:sz w:val="22"/>
        </w:rPr>
        <w:t>Member</w:t>
      </w:r>
      <w:r w:rsidRPr="00F62E48">
        <w:rPr>
          <w:rFonts w:ascii="Calibri" w:hAnsi="Calibri"/>
          <w:sz w:val="22"/>
        </w:rPr>
        <w:t>, PMEP</w:t>
      </w:r>
    </w:p>
    <w:p w:rsidR="00B81075" w:rsidRPr="00F62E48" w:rsidRDefault="00B81075" w:rsidP="00B8107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Qualifying Examination Committee (</w:t>
      </w:r>
      <w:r>
        <w:rPr>
          <w:rFonts w:ascii="Calibri" w:hAnsi="Calibri"/>
          <w:sz w:val="22"/>
        </w:rPr>
        <w:t xml:space="preserve">E. </w:t>
      </w:r>
      <w:proofErr w:type="spellStart"/>
      <w:r>
        <w:rPr>
          <w:rFonts w:ascii="Calibri" w:hAnsi="Calibri"/>
          <w:sz w:val="22"/>
        </w:rPr>
        <w:t>Aliyev</w:t>
      </w:r>
      <w:proofErr w:type="spellEnd"/>
      <w:r w:rsidRPr="00F62E48">
        <w:rPr>
          <w:rFonts w:ascii="Calibri" w:hAnsi="Calibri"/>
          <w:sz w:val="22"/>
        </w:rPr>
        <w:t>),</w:t>
      </w:r>
      <w:r>
        <w:rPr>
          <w:rFonts w:ascii="Calibri" w:hAnsi="Calibri"/>
          <w:sz w:val="22"/>
        </w:rPr>
        <w:t xml:space="preserve"> Chair,</w:t>
      </w:r>
      <w:r w:rsidRPr="00F62E48">
        <w:rPr>
          <w:rFonts w:ascii="Calibri" w:hAnsi="Calibri"/>
          <w:sz w:val="22"/>
        </w:rPr>
        <w:t xml:space="preserve"> PMEP</w:t>
      </w:r>
    </w:p>
    <w:p w:rsidR="00B81075" w:rsidRPr="00F62E48" w:rsidRDefault="00B8107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111342" w:rsidRPr="00F62E48" w:rsidRDefault="00D71C85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2018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AHRQ National Research Service Award Institutional Research Training Grant (T32):  Special Emphasis Panel, Member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Board of Directors, Southern California Healthcare Executives (SCHE, local chapter of American College of Healthcare Executives), Member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Annual Meeting Planning Committee, Association of University Programs in Health Administration (AUPHA), Member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Committee on Teaching and Academic Programs, Co-Chair, University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Community and Outcomes Research Review Panel, </w:t>
      </w:r>
      <w:r w:rsidR="00D71C85">
        <w:rPr>
          <w:rFonts w:ascii="Calibri" w:hAnsi="Calibri"/>
          <w:sz w:val="22"/>
        </w:rPr>
        <w:t>Chair</w:t>
      </w:r>
      <w:r w:rsidRPr="00F62E48">
        <w:rPr>
          <w:rFonts w:ascii="Calibri" w:hAnsi="Calibri"/>
          <w:sz w:val="22"/>
        </w:rPr>
        <w:t>, CTSI, University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Committee on Faculty Tenure and Privileges Appeals, Member, University</w:t>
      </w:r>
    </w:p>
    <w:p w:rsidR="00111342" w:rsidRPr="00F62E48" w:rsidRDefault="00111342" w:rsidP="00111342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Benefits Advisory Committee, non-voting, University</w:t>
      </w:r>
    </w:p>
    <w:p w:rsidR="00111342" w:rsidRPr="00F62E48" w:rsidRDefault="00111342" w:rsidP="00111342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Retirement Plan Oversight Committee, Member, University</w:t>
      </w:r>
    </w:p>
    <w:p w:rsidR="00111342" w:rsidRPr="00F62E48" w:rsidRDefault="00111342" w:rsidP="00111342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Student Judiciary Appeals Committee, Member, University</w:t>
      </w:r>
    </w:p>
    <w:p w:rsidR="00111342" w:rsidRPr="00F62E48" w:rsidRDefault="00111342" w:rsidP="00111342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Title IX Appeals Committee, Member, University</w:t>
      </w:r>
    </w:p>
    <w:p w:rsidR="00111342" w:rsidRPr="00F62E48" w:rsidRDefault="00111342" w:rsidP="00111342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Health Plans Communication Ad-hoc Committee, Member, University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(C. Chen), Chair, PMEP 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(X. </w:t>
      </w:r>
      <w:proofErr w:type="spellStart"/>
      <w:r w:rsidRPr="00F62E48">
        <w:rPr>
          <w:rFonts w:ascii="Calibri" w:hAnsi="Calibri"/>
          <w:sz w:val="22"/>
        </w:rPr>
        <w:t>Niu</w:t>
      </w:r>
      <w:proofErr w:type="spellEnd"/>
      <w:r w:rsidRPr="00F62E48">
        <w:rPr>
          <w:rFonts w:ascii="Calibri" w:hAnsi="Calibri"/>
          <w:sz w:val="22"/>
        </w:rPr>
        <w:t>), Chair, PMEP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Qualifying Examination Committee (</w:t>
      </w:r>
      <w:proofErr w:type="spellStart"/>
      <w:r w:rsidRPr="00F62E48">
        <w:rPr>
          <w:rFonts w:ascii="Calibri" w:hAnsi="Calibri"/>
          <w:sz w:val="22"/>
        </w:rPr>
        <w:t>Y.Ding</w:t>
      </w:r>
      <w:proofErr w:type="spellEnd"/>
      <w:r w:rsidRPr="00F62E48">
        <w:rPr>
          <w:rFonts w:ascii="Calibri" w:hAnsi="Calibri"/>
          <w:sz w:val="22"/>
        </w:rPr>
        <w:t>), PMEP</w:t>
      </w:r>
    </w:p>
    <w:p w:rsidR="00111342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D71C85" w:rsidRPr="00F62E48" w:rsidRDefault="00D71C85" w:rsidP="00D71C8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  <w:r w:rsidRPr="00F62E48">
        <w:rPr>
          <w:rFonts w:ascii="Calibri" w:hAnsi="Calibri"/>
          <w:i/>
          <w:sz w:val="22"/>
        </w:rPr>
        <w:t>2017</w:t>
      </w:r>
    </w:p>
    <w:p w:rsidR="00D71C85" w:rsidRPr="00F62E48" w:rsidRDefault="00D71C85" w:rsidP="00D71C8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AHRQ National Research Service Award Institutional Research Training Grant (T32):  Special Emphasis Panel, Member</w:t>
      </w:r>
    </w:p>
    <w:p w:rsidR="00D71C85" w:rsidRPr="00F62E48" w:rsidRDefault="00D71C85" w:rsidP="00D71C8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Board of Directors, Southern California Healthcare Executives (SCHE, local chapter of American College of Healthcare Executives), Member</w:t>
      </w:r>
    </w:p>
    <w:p w:rsidR="00D71C85" w:rsidRPr="00F62E48" w:rsidRDefault="00D71C85" w:rsidP="00D71C8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Annual Meeting Planning Committee, Association of University Programs in Health Administration (AUPHA), Member</w:t>
      </w:r>
    </w:p>
    <w:p w:rsidR="00D71C85" w:rsidRPr="00F62E48" w:rsidRDefault="00D71C85" w:rsidP="00D71C8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Committee on Teaching and Academic Programs, Co-Chair, University</w:t>
      </w:r>
    </w:p>
    <w:p w:rsidR="00D71C85" w:rsidRPr="00F62E48" w:rsidRDefault="00D71C85" w:rsidP="00D71C8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Community and Outcomes Research Review Panel, Member, CTSI, University</w:t>
      </w:r>
    </w:p>
    <w:p w:rsidR="00D71C85" w:rsidRPr="00F62E48" w:rsidRDefault="00D71C85" w:rsidP="00D71C8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Committee on Faculty Tenure and Privileges Appeals, Member, University</w:t>
      </w:r>
    </w:p>
    <w:p w:rsidR="00D71C85" w:rsidRPr="00F62E48" w:rsidRDefault="00D71C85" w:rsidP="00D71C85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Benefits Advisory Committee, non-voting, University</w:t>
      </w:r>
    </w:p>
    <w:p w:rsidR="00D71C85" w:rsidRPr="00F62E48" w:rsidRDefault="00D71C85" w:rsidP="00D71C85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Retirement Plan Oversight Committee, Member, University</w:t>
      </w:r>
    </w:p>
    <w:p w:rsidR="00D71C85" w:rsidRPr="00F62E48" w:rsidRDefault="00D71C85" w:rsidP="00D71C85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Student Judiciary Appeals Committee, Member, University</w:t>
      </w:r>
    </w:p>
    <w:p w:rsidR="00D71C85" w:rsidRPr="00F62E48" w:rsidRDefault="00D71C85" w:rsidP="00D71C85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Title IX Appeals Committee, Member, University</w:t>
      </w:r>
    </w:p>
    <w:p w:rsidR="00D71C85" w:rsidRPr="00F62E48" w:rsidRDefault="00D71C85" w:rsidP="00D71C85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Health Plans Communication Ad-hoc Committee, Member, University</w:t>
      </w:r>
    </w:p>
    <w:p w:rsidR="00D71C85" w:rsidRPr="00F62E48" w:rsidRDefault="00D71C85" w:rsidP="00D71C8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lastRenderedPageBreak/>
        <w:t xml:space="preserve">Dissertation Committee (C. Chen), Chair, PMEP </w:t>
      </w:r>
    </w:p>
    <w:p w:rsidR="00D71C85" w:rsidRPr="00F62E48" w:rsidRDefault="00D71C85" w:rsidP="00D71C8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(X. </w:t>
      </w:r>
      <w:proofErr w:type="spellStart"/>
      <w:r w:rsidRPr="00F62E48">
        <w:rPr>
          <w:rFonts w:ascii="Calibri" w:hAnsi="Calibri"/>
          <w:sz w:val="22"/>
        </w:rPr>
        <w:t>Niu</w:t>
      </w:r>
      <w:proofErr w:type="spellEnd"/>
      <w:r w:rsidRPr="00F62E48">
        <w:rPr>
          <w:rFonts w:ascii="Calibri" w:hAnsi="Calibri"/>
          <w:sz w:val="22"/>
        </w:rPr>
        <w:t>), Chair, PMEP</w:t>
      </w:r>
    </w:p>
    <w:p w:rsidR="00D71C85" w:rsidRPr="00F62E48" w:rsidRDefault="00D71C85" w:rsidP="00D71C85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Qualifying Examination Committee (</w:t>
      </w:r>
      <w:proofErr w:type="spellStart"/>
      <w:r w:rsidRPr="00F62E48">
        <w:rPr>
          <w:rFonts w:ascii="Calibri" w:hAnsi="Calibri"/>
          <w:sz w:val="22"/>
        </w:rPr>
        <w:t>Y.Ding</w:t>
      </w:r>
      <w:proofErr w:type="spellEnd"/>
      <w:r w:rsidRPr="00F62E48">
        <w:rPr>
          <w:rFonts w:ascii="Calibri" w:hAnsi="Calibri"/>
          <w:sz w:val="22"/>
        </w:rPr>
        <w:t>), PMEP</w:t>
      </w:r>
    </w:p>
    <w:p w:rsidR="00D71C85" w:rsidRPr="00F62E48" w:rsidRDefault="00D71C85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  <w:r w:rsidRPr="00F62E48">
        <w:rPr>
          <w:rFonts w:ascii="Calibri" w:hAnsi="Calibri"/>
          <w:i/>
          <w:sz w:val="22"/>
        </w:rPr>
        <w:t>2016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Board of Directors, Southern California Healthcare Executives (SCHE, local chapter of American College of Healthcare Executives), Member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Annual Meeting Planning Committee, Association of University Programs in Health Administration (AUPHA), Member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Community and Outcomes Research Review Panel, Member, CTSI, University</w:t>
      </w:r>
    </w:p>
    <w:p w:rsidR="00111342" w:rsidRPr="00F62E48" w:rsidRDefault="00111342" w:rsidP="00111342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Benefits Advisory Committee, Chair, University</w:t>
      </w:r>
    </w:p>
    <w:p w:rsidR="00111342" w:rsidRPr="00F62E48" w:rsidRDefault="00111342" w:rsidP="00111342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Retirement Plan Oversight Committee, Member, University</w:t>
      </w:r>
    </w:p>
    <w:p w:rsidR="00111342" w:rsidRPr="00F62E48" w:rsidRDefault="00111342" w:rsidP="00111342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Student Judiciary Appeals Committee, Member, University</w:t>
      </w:r>
    </w:p>
    <w:p w:rsidR="00111342" w:rsidRPr="00F62E48" w:rsidRDefault="00111342" w:rsidP="00111342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Title IX Appeals Committee, Member, University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(C. Chen), Chair, PMEP 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(X. </w:t>
      </w:r>
      <w:proofErr w:type="spellStart"/>
      <w:r w:rsidRPr="00F62E48">
        <w:rPr>
          <w:rFonts w:ascii="Calibri" w:hAnsi="Calibri"/>
          <w:sz w:val="22"/>
        </w:rPr>
        <w:t>Niu</w:t>
      </w:r>
      <w:proofErr w:type="spellEnd"/>
      <w:r w:rsidRPr="00F62E48">
        <w:rPr>
          <w:rFonts w:ascii="Calibri" w:hAnsi="Calibri"/>
          <w:sz w:val="22"/>
        </w:rPr>
        <w:t>), Chair, PMEP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Qualifying Examination Committee (</w:t>
      </w:r>
      <w:proofErr w:type="spellStart"/>
      <w:r w:rsidRPr="00F62E48">
        <w:rPr>
          <w:rFonts w:ascii="Calibri" w:hAnsi="Calibri"/>
          <w:sz w:val="22"/>
        </w:rPr>
        <w:t>Y.Ding</w:t>
      </w:r>
      <w:proofErr w:type="spellEnd"/>
      <w:r w:rsidRPr="00F62E48">
        <w:rPr>
          <w:rFonts w:ascii="Calibri" w:hAnsi="Calibri"/>
          <w:sz w:val="22"/>
        </w:rPr>
        <w:t>), PMEP</w:t>
      </w:r>
    </w:p>
    <w:p w:rsidR="00111342" w:rsidRPr="00F62E48" w:rsidRDefault="00111342" w:rsidP="0011134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111342" w:rsidRPr="00F62E48" w:rsidRDefault="00111342" w:rsidP="001972FE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</w:p>
    <w:p w:rsidR="001972FE" w:rsidRPr="00F62E48" w:rsidRDefault="001972FE" w:rsidP="001972FE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  <w:r w:rsidRPr="00F62E48">
        <w:rPr>
          <w:rFonts w:ascii="Calibri" w:hAnsi="Calibri"/>
          <w:i/>
          <w:sz w:val="22"/>
        </w:rPr>
        <w:t>2015</w:t>
      </w:r>
    </w:p>
    <w:p w:rsidR="001972FE" w:rsidRPr="00F62E48" w:rsidRDefault="001972FE" w:rsidP="001972FE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Community and Outcomes Research Review Panel, Co-chair, CTSI, University</w:t>
      </w:r>
    </w:p>
    <w:p w:rsidR="001972FE" w:rsidRPr="00F62E48" w:rsidRDefault="001972FE" w:rsidP="001972FE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Benefits Advisory Committee, Chair, University</w:t>
      </w:r>
    </w:p>
    <w:p w:rsidR="001972FE" w:rsidRPr="00F62E48" w:rsidRDefault="001972FE" w:rsidP="001972FE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Retirement Plan Oversight Committee, Member, University</w:t>
      </w:r>
    </w:p>
    <w:p w:rsidR="001972FE" w:rsidRPr="00F62E48" w:rsidRDefault="001972FE" w:rsidP="001972FE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Faculty Environment Committee, Member, University</w:t>
      </w:r>
    </w:p>
    <w:p w:rsidR="001972FE" w:rsidRPr="00F62E48" w:rsidRDefault="001972FE" w:rsidP="001972FE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Provosts Committee on Strategic Implementation, Member, University</w:t>
      </w:r>
    </w:p>
    <w:p w:rsidR="00B0040A" w:rsidRPr="00F62E48" w:rsidRDefault="00B0040A" w:rsidP="001972FE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Student Judiciary Appeals Committee, Member, University</w:t>
      </w:r>
    </w:p>
    <w:p w:rsidR="00B0040A" w:rsidRPr="00F62E48" w:rsidRDefault="00B0040A" w:rsidP="001972FE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Title IX Appeals Committee, Member, University</w:t>
      </w:r>
    </w:p>
    <w:p w:rsidR="001972FE" w:rsidRPr="00F62E48" w:rsidRDefault="001972FE" w:rsidP="001972FE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Academic Affairs Committee, Price School of Public Policy</w:t>
      </w:r>
    </w:p>
    <w:p w:rsidR="001972FE" w:rsidRPr="00F62E48" w:rsidRDefault="001972FE" w:rsidP="001972FE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Appointment and Promotion Committee, Price School of Public Policy</w:t>
      </w:r>
    </w:p>
    <w:p w:rsidR="001972FE" w:rsidRPr="00F62E48" w:rsidRDefault="001972FE" w:rsidP="001972FE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(E. Schwartz), Chair, PMEP</w:t>
      </w:r>
    </w:p>
    <w:p w:rsidR="001972FE" w:rsidRPr="00F62E48" w:rsidRDefault="001972FE" w:rsidP="001972FE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(D. </w:t>
      </w:r>
      <w:proofErr w:type="spellStart"/>
      <w:r w:rsidRPr="00F62E48">
        <w:rPr>
          <w:rFonts w:ascii="Calibri" w:hAnsi="Calibri"/>
          <w:sz w:val="22"/>
        </w:rPr>
        <w:t>Payan</w:t>
      </w:r>
      <w:proofErr w:type="spellEnd"/>
      <w:r w:rsidRPr="00F62E48">
        <w:rPr>
          <w:rFonts w:ascii="Calibri" w:hAnsi="Calibri"/>
          <w:sz w:val="22"/>
        </w:rPr>
        <w:t>), Chair, Price School of Public Policy</w:t>
      </w:r>
    </w:p>
    <w:p w:rsidR="001972FE" w:rsidRPr="00F62E48" w:rsidRDefault="001972FE" w:rsidP="001972FE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Qualifying Examination Committee (C. Chen), Chair, PMEP </w:t>
      </w:r>
    </w:p>
    <w:p w:rsidR="001972FE" w:rsidRPr="00F62E48" w:rsidRDefault="001972FE" w:rsidP="001972FE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Qualifying Examination Committee (X. </w:t>
      </w:r>
      <w:proofErr w:type="spellStart"/>
      <w:r w:rsidRPr="00F62E48">
        <w:rPr>
          <w:rFonts w:ascii="Calibri" w:hAnsi="Calibri"/>
          <w:sz w:val="22"/>
        </w:rPr>
        <w:t>Niu</w:t>
      </w:r>
      <w:proofErr w:type="spellEnd"/>
      <w:r w:rsidRPr="00F62E48">
        <w:rPr>
          <w:rFonts w:ascii="Calibri" w:hAnsi="Calibri"/>
          <w:sz w:val="22"/>
        </w:rPr>
        <w:t>), Chair, PMEP</w:t>
      </w:r>
    </w:p>
    <w:p w:rsidR="001972FE" w:rsidRPr="00F62E48" w:rsidRDefault="001972FE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1229FF" w:rsidRPr="00F62E48" w:rsidRDefault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  <w:r w:rsidRPr="00F62E48">
        <w:rPr>
          <w:rFonts w:ascii="Calibri" w:hAnsi="Calibri"/>
          <w:i/>
          <w:sz w:val="22"/>
        </w:rPr>
        <w:t>2014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Community and Outcomes Research Review Panel, Co-chair, CTSI, University</w:t>
      </w:r>
    </w:p>
    <w:p w:rsidR="001229FF" w:rsidRPr="00F62E48" w:rsidRDefault="001229FF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Benefits Advisory Committee, Chair, University</w:t>
      </w:r>
    </w:p>
    <w:p w:rsidR="001229FF" w:rsidRPr="00F62E48" w:rsidRDefault="001229FF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Faculty Environment Committee, Member, University</w:t>
      </w:r>
    </w:p>
    <w:p w:rsidR="001229FF" w:rsidRPr="00F62E48" w:rsidRDefault="001229FF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Provosts Committee on Strategic Implementation, Member, University</w:t>
      </w:r>
    </w:p>
    <w:p w:rsidR="001229FF" w:rsidRPr="00F62E48" w:rsidRDefault="001229FF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Management and Organization UCAR review, Provost’s representative, University</w:t>
      </w:r>
    </w:p>
    <w:p w:rsidR="001229FF" w:rsidRPr="00F62E48" w:rsidRDefault="001229FF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Academic Affairs Committee, Price School of Public Policy</w:t>
      </w:r>
    </w:p>
    <w:p w:rsidR="001229FF" w:rsidRPr="00F62E48" w:rsidRDefault="001229FF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Appointment and Promotion Committee, Price School of Public Policy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(E. Schwartz), Chair, PMEP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(D. </w:t>
      </w:r>
      <w:proofErr w:type="spellStart"/>
      <w:r w:rsidRPr="00F62E48">
        <w:rPr>
          <w:rFonts w:ascii="Calibri" w:hAnsi="Calibri"/>
          <w:sz w:val="22"/>
        </w:rPr>
        <w:t>Payan</w:t>
      </w:r>
      <w:proofErr w:type="spellEnd"/>
      <w:r w:rsidRPr="00F62E48">
        <w:rPr>
          <w:rFonts w:ascii="Calibri" w:hAnsi="Calibri"/>
          <w:sz w:val="22"/>
        </w:rPr>
        <w:t>), Chair, Price School of Public Policy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(A. </w:t>
      </w:r>
      <w:proofErr w:type="spellStart"/>
      <w:r w:rsidRPr="00F62E48">
        <w:rPr>
          <w:rFonts w:ascii="Calibri" w:hAnsi="Calibri"/>
          <w:sz w:val="22"/>
        </w:rPr>
        <w:t>Coulourides</w:t>
      </w:r>
      <w:proofErr w:type="spellEnd"/>
      <w:r w:rsidRPr="00F62E48">
        <w:rPr>
          <w:rFonts w:ascii="Calibri" w:hAnsi="Calibri"/>
          <w:sz w:val="22"/>
        </w:rPr>
        <w:t>), Member, Gerontology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(K. Garcia), Member, Gerontology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lastRenderedPageBreak/>
        <w:t xml:space="preserve">Qualifying Examination Committee (C. Chen), Chair, PMEP 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Qualifying Examination Committee (X. </w:t>
      </w:r>
      <w:proofErr w:type="spellStart"/>
      <w:r w:rsidRPr="00F62E48">
        <w:rPr>
          <w:rFonts w:ascii="Calibri" w:hAnsi="Calibri"/>
          <w:sz w:val="22"/>
        </w:rPr>
        <w:t>Niu</w:t>
      </w:r>
      <w:proofErr w:type="spellEnd"/>
      <w:r w:rsidRPr="00F62E48">
        <w:rPr>
          <w:rFonts w:ascii="Calibri" w:hAnsi="Calibri"/>
          <w:sz w:val="22"/>
        </w:rPr>
        <w:t>), Chair, PMEP</w:t>
      </w:r>
    </w:p>
    <w:p w:rsidR="00565247" w:rsidRPr="00F62E48" w:rsidRDefault="00565247" w:rsidP="00565247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Qualifying Examination Committee (Y. Jiang), Chair, PMEP</w:t>
      </w:r>
    </w:p>
    <w:p w:rsidR="001229FF" w:rsidRPr="00F62E48" w:rsidRDefault="001229FF" w:rsidP="001F068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229FF" w:rsidRPr="00F62E48" w:rsidRDefault="001229FF" w:rsidP="001F068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  <w:r w:rsidRPr="00F62E48">
        <w:rPr>
          <w:rFonts w:ascii="Calibri" w:hAnsi="Calibri"/>
          <w:i/>
          <w:sz w:val="22"/>
        </w:rPr>
        <w:t>2013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Community and Outcomes Research Review Panel, Co-chair, CTSI, University</w:t>
      </w:r>
    </w:p>
    <w:p w:rsidR="001229FF" w:rsidRPr="00F62E48" w:rsidRDefault="001229FF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Benefits Advisory Committee, Chair, University</w:t>
      </w:r>
    </w:p>
    <w:p w:rsidR="001229FF" w:rsidRPr="00F62E48" w:rsidRDefault="001229FF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Faculty Environment Committee, Member, University</w:t>
      </w:r>
    </w:p>
    <w:p w:rsidR="001229FF" w:rsidRPr="00F62E48" w:rsidRDefault="001229FF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Provosts Committee on Strategic Implementation, Member, University</w:t>
      </w:r>
    </w:p>
    <w:p w:rsidR="001229FF" w:rsidRPr="00F62E48" w:rsidRDefault="001229FF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Provosts Strategic Planning Committee, Graduate Education subcommittee, University</w:t>
      </w:r>
    </w:p>
    <w:p w:rsidR="001229FF" w:rsidRPr="00F62E48" w:rsidRDefault="001229FF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Retirement Advisory Committee, Member, University</w:t>
      </w:r>
    </w:p>
    <w:p w:rsidR="001229FF" w:rsidRPr="00F62E48" w:rsidRDefault="001229FF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Faculty Rights and Responsibilities Committee, Co-chair, Academic Senate</w:t>
      </w:r>
    </w:p>
    <w:p w:rsidR="001229FF" w:rsidRPr="00F62E48" w:rsidRDefault="001229FF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Rules, Membership, and Elections Committee, Co-chair, Academic Senate</w:t>
      </w:r>
    </w:p>
    <w:p w:rsidR="001229FF" w:rsidRPr="00F62E48" w:rsidRDefault="001229FF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Academic Affairs Committee, Price School of Public Policy</w:t>
      </w:r>
    </w:p>
    <w:p w:rsidR="00565247" w:rsidRPr="00F62E48" w:rsidRDefault="00565247" w:rsidP="001229FF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Faculty Council, Price School of Public Policy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(E. Schwartz), Chair, PMEP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(D. </w:t>
      </w:r>
      <w:proofErr w:type="spellStart"/>
      <w:r w:rsidRPr="00F62E48">
        <w:rPr>
          <w:rFonts w:ascii="Calibri" w:hAnsi="Calibri"/>
          <w:sz w:val="22"/>
        </w:rPr>
        <w:t>Payan</w:t>
      </w:r>
      <w:proofErr w:type="spellEnd"/>
      <w:r w:rsidRPr="00F62E48">
        <w:rPr>
          <w:rFonts w:ascii="Calibri" w:hAnsi="Calibri"/>
          <w:sz w:val="22"/>
        </w:rPr>
        <w:t>), Chair, Price School of Public Policy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(J. Poon), Member, PMEP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(Z. </w:t>
      </w:r>
      <w:proofErr w:type="spellStart"/>
      <w:r w:rsidRPr="00F62E48">
        <w:rPr>
          <w:rFonts w:ascii="Calibri" w:hAnsi="Calibri"/>
          <w:sz w:val="22"/>
        </w:rPr>
        <w:t>Gassounimis</w:t>
      </w:r>
      <w:proofErr w:type="spellEnd"/>
      <w:r w:rsidRPr="00F62E48">
        <w:rPr>
          <w:rFonts w:ascii="Calibri" w:hAnsi="Calibri"/>
          <w:sz w:val="22"/>
        </w:rPr>
        <w:t>), Member, Gerontology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(A. </w:t>
      </w:r>
      <w:proofErr w:type="spellStart"/>
      <w:r w:rsidRPr="00F62E48">
        <w:rPr>
          <w:rFonts w:ascii="Calibri" w:hAnsi="Calibri"/>
          <w:sz w:val="22"/>
        </w:rPr>
        <w:t>Coulourides</w:t>
      </w:r>
      <w:proofErr w:type="spellEnd"/>
      <w:r w:rsidRPr="00F62E48">
        <w:rPr>
          <w:rFonts w:ascii="Calibri" w:hAnsi="Calibri"/>
          <w:sz w:val="22"/>
        </w:rPr>
        <w:t>), Member, Gerontology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(M. </w:t>
      </w:r>
      <w:proofErr w:type="spellStart"/>
      <w:r w:rsidRPr="00F62E48">
        <w:rPr>
          <w:rFonts w:ascii="Calibri" w:hAnsi="Calibri"/>
          <w:sz w:val="22"/>
        </w:rPr>
        <w:t>Riparetti</w:t>
      </w:r>
      <w:proofErr w:type="spellEnd"/>
      <w:r w:rsidRPr="00F62E48">
        <w:rPr>
          <w:rFonts w:ascii="Calibri" w:hAnsi="Calibri"/>
          <w:sz w:val="22"/>
        </w:rPr>
        <w:t>-Brown), Member, Gerontology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(Z. Lu), Member, Engineering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(F. </w:t>
      </w:r>
      <w:proofErr w:type="spellStart"/>
      <w:r w:rsidRPr="00F62E48">
        <w:rPr>
          <w:rFonts w:ascii="Calibri" w:hAnsi="Calibri"/>
          <w:sz w:val="22"/>
        </w:rPr>
        <w:t>Chaudry</w:t>
      </w:r>
      <w:proofErr w:type="spellEnd"/>
      <w:r w:rsidRPr="00F62E48">
        <w:rPr>
          <w:rFonts w:ascii="Calibri" w:hAnsi="Calibri"/>
          <w:sz w:val="22"/>
        </w:rPr>
        <w:t xml:space="preserve">), Member, Preventive Medicine (Biostatistics) </w:t>
      </w:r>
    </w:p>
    <w:p w:rsidR="001229FF" w:rsidRPr="00F62E48" w:rsidRDefault="001229FF" w:rsidP="001229F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Qualifying Exam Committee (D. </w:t>
      </w:r>
      <w:proofErr w:type="spellStart"/>
      <w:r w:rsidRPr="00F62E48">
        <w:rPr>
          <w:rFonts w:ascii="Calibri" w:hAnsi="Calibri"/>
          <w:sz w:val="22"/>
        </w:rPr>
        <w:t>Payan</w:t>
      </w:r>
      <w:proofErr w:type="spellEnd"/>
      <w:r w:rsidRPr="00F62E48">
        <w:rPr>
          <w:rFonts w:ascii="Calibri" w:hAnsi="Calibri"/>
          <w:sz w:val="22"/>
        </w:rPr>
        <w:t>), Chair, Price School of Public Policy</w:t>
      </w:r>
    </w:p>
    <w:p w:rsidR="001229FF" w:rsidRPr="00F62E48" w:rsidRDefault="001229FF" w:rsidP="001F068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229FF" w:rsidRPr="00F62E48" w:rsidRDefault="001229FF" w:rsidP="001F068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F0683" w:rsidRPr="00F62E48" w:rsidRDefault="001F0683" w:rsidP="001F068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  <w:r w:rsidRPr="00F62E48">
        <w:rPr>
          <w:rFonts w:ascii="Calibri" w:hAnsi="Calibri"/>
          <w:i/>
          <w:sz w:val="22"/>
        </w:rPr>
        <w:t>2012</w:t>
      </w:r>
    </w:p>
    <w:p w:rsidR="001F0683" w:rsidRPr="00F62E48" w:rsidRDefault="001F0683" w:rsidP="001F0683">
      <w:pPr>
        <w:pStyle w:val="BodyTextIndent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Reviewer, Grant Review Section, Patient Centered Outcomes and Research Institute (PCORI)</w:t>
      </w:r>
    </w:p>
    <w:p w:rsidR="001F0683" w:rsidRPr="00F62E48" w:rsidRDefault="001F0683" w:rsidP="001F068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Technical Advisory Committee, L.A. Care Health Plan, Member</w:t>
      </w:r>
    </w:p>
    <w:p w:rsidR="00CE17A3" w:rsidRPr="00F62E48" w:rsidRDefault="00CE17A3" w:rsidP="001F068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Community and Outcomes Research Review Panel, Co-chair, CTSI, University</w:t>
      </w:r>
    </w:p>
    <w:p w:rsidR="001F0683" w:rsidRPr="00F62E48" w:rsidRDefault="001F0683" w:rsidP="001F0683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Benefits Advisory Committee, </w:t>
      </w:r>
      <w:r w:rsidR="00460F1F" w:rsidRPr="00F62E48">
        <w:rPr>
          <w:rFonts w:ascii="Calibri" w:hAnsi="Calibri"/>
          <w:sz w:val="22"/>
        </w:rPr>
        <w:t xml:space="preserve">Chair, </w:t>
      </w:r>
      <w:r w:rsidRPr="00F62E48">
        <w:rPr>
          <w:rFonts w:ascii="Calibri" w:hAnsi="Calibri"/>
          <w:sz w:val="22"/>
        </w:rPr>
        <w:t>University</w:t>
      </w:r>
    </w:p>
    <w:p w:rsidR="001F0683" w:rsidRPr="00F62E48" w:rsidRDefault="001F0683" w:rsidP="001F0683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Faculty Environment Committee, </w:t>
      </w:r>
      <w:r w:rsidR="00152C5A" w:rsidRPr="00F62E48">
        <w:rPr>
          <w:rFonts w:ascii="Calibri" w:hAnsi="Calibri"/>
          <w:sz w:val="22"/>
        </w:rPr>
        <w:t xml:space="preserve">Member, </w:t>
      </w:r>
      <w:r w:rsidRPr="00F62E48">
        <w:rPr>
          <w:rFonts w:ascii="Calibri" w:hAnsi="Calibri"/>
          <w:sz w:val="22"/>
        </w:rPr>
        <w:t>University</w:t>
      </w:r>
    </w:p>
    <w:p w:rsidR="00F60553" w:rsidRPr="00F62E48" w:rsidRDefault="00F60553" w:rsidP="001F0683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Provosts Committee on Strategic Implementation, </w:t>
      </w:r>
      <w:r w:rsidR="00393E53" w:rsidRPr="00F62E48">
        <w:rPr>
          <w:rFonts w:ascii="Calibri" w:hAnsi="Calibri"/>
          <w:sz w:val="22"/>
        </w:rPr>
        <w:t xml:space="preserve">Member, </w:t>
      </w:r>
      <w:r w:rsidRPr="00F62E48">
        <w:rPr>
          <w:rFonts w:ascii="Calibri" w:hAnsi="Calibri"/>
          <w:sz w:val="22"/>
        </w:rPr>
        <w:t>University</w:t>
      </w:r>
    </w:p>
    <w:p w:rsidR="001F0683" w:rsidRPr="00F62E48" w:rsidRDefault="001F0683" w:rsidP="001F0683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Provosts Strategic Planning Committee, Graduate Education subcommittee, University</w:t>
      </w:r>
    </w:p>
    <w:p w:rsidR="00F60553" w:rsidRPr="00F62E48" w:rsidRDefault="00F60553" w:rsidP="001F0683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Retirement Advisory Committee, Member, University</w:t>
      </w:r>
    </w:p>
    <w:p w:rsidR="001F0683" w:rsidRPr="00F62E48" w:rsidRDefault="001F0683" w:rsidP="001F0683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Faculty Rights a</w:t>
      </w:r>
      <w:r w:rsidR="00CE17A3" w:rsidRPr="00F62E48">
        <w:rPr>
          <w:rFonts w:ascii="Calibri" w:hAnsi="Calibri"/>
          <w:sz w:val="22"/>
        </w:rPr>
        <w:t>nd Responsibilities Committee, C</w:t>
      </w:r>
      <w:r w:rsidRPr="00F62E48">
        <w:rPr>
          <w:rFonts w:ascii="Calibri" w:hAnsi="Calibri"/>
          <w:sz w:val="22"/>
        </w:rPr>
        <w:t>o-</w:t>
      </w:r>
      <w:r w:rsidR="00CE17A3" w:rsidRPr="00F62E48">
        <w:rPr>
          <w:rFonts w:ascii="Calibri" w:hAnsi="Calibri"/>
          <w:sz w:val="22"/>
        </w:rPr>
        <w:t>c</w:t>
      </w:r>
      <w:r w:rsidRPr="00F62E48">
        <w:rPr>
          <w:rFonts w:ascii="Calibri" w:hAnsi="Calibri"/>
          <w:sz w:val="22"/>
        </w:rPr>
        <w:t>hair, Academic Senate</w:t>
      </w:r>
    </w:p>
    <w:p w:rsidR="001F0683" w:rsidRPr="00F62E48" w:rsidRDefault="001F0683" w:rsidP="001F0683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Rules, Member</w:t>
      </w:r>
      <w:r w:rsidR="00CE17A3" w:rsidRPr="00F62E48">
        <w:rPr>
          <w:rFonts w:ascii="Calibri" w:hAnsi="Calibri"/>
          <w:sz w:val="22"/>
        </w:rPr>
        <w:t>ship, and Elections Committee, Co-c</w:t>
      </w:r>
      <w:r w:rsidRPr="00F62E48">
        <w:rPr>
          <w:rFonts w:ascii="Calibri" w:hAnsi="Calibri"/>
          <w:sz w:val="22"/>
        </w:rPr>
        <w:t>hair, Academic Senate</w:t>
      </w:r>
    </w:p>
    <w:p w:rsidR="001F0683" w:rsidRPr="00F62E48" w:rsidRDefault="001F0683" w:rsidP="001F0683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Academic Affairs Committee, </w:t>
      </w:r>
      <w:r w:rsidR="00152C5A" w:rsidRPr="00F62E48">
        <w:rPr>
          <w:rFonts w:ascii="Calibri" w:hAnsi="Calibri"/>
          <w:sz w:val="22"/>
        </w:rPr>
        <w:t xml:space="preserve">Price </w:t>
      </w:r>
      <w:r w:rsidRPr="00F62E48">
        <w:rPr>
          <w:rFonts w:ascii="Calibri" w:hAnsi="Calibri"/>
          <w:sz w:val="22"/>
        </w:rPr>
        <w:t>School of</w:t>
      </w:r>
      <w:r w:rsidR="00152C5A" w:rsidRPr="00F62E48">
        <w:rPr>
          <w:rFonts w:ascii="Calibri" w:hAnsi="Calibri"/>
          <w:sz w:val="22"/>
        </w:rPr>
        <w:t xml:space="preserve"> Public</w:t>
      </w:r>
      <w:r w:rsidRPr="00F62E48">
        <w:rPr>
          <w:rFonts w:ascii="Calibri" w:hAnsi="Calibri"/>
          <w:sz w:val="22"/>
        </w:rPr>
        <w:t xml:space="preserve"> </w:t>
      </w:r>
      <w:r w:rsidR="00152C5A" w:rsidRPr="00F62E48">
        <w:rPr>
          <w:rFonts w:ascii="Calibri" w:hAnsi="Calibri"/>
          <w:sz w:val="22"/>
        </w:rPr>
        <w:t>Policy</w:t>
      </w:r>
    </w:p>
    <w:p w:rsidR="001F0683" w:rsidRPr="00F62E48" w:rsidRDefault="001F0683" w:rsidP="001F068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(E. Schwartz), Chair, PMEP</w:t>
      </w:r>
    </w:p>
    <w:p w:rsidR="001F0683" w:rsidRPr="00F62E48" w:rsidRDefault="001F0683" w:rsidP="001F068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(J. Chung), Chair, PMEP</w:t>
      </w:r>
    </w:p>
    <w:p w:rsidR="008622FC" w:rsidRPr="00F62E48" w:rsidRDefault="008622FC" w:rsidP="008622FC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(R. </w:t>
      </w:r>
      <w:proofErr w:type="spellStart"/>
      <w:r w:rsidRPr="00F62E48">
        <w:rPr>
          <w:rFonts w:ascii="Calibri" w:hAnsi="Calibri"/>
          <w:sz w:val="22"/>
        </w:rPr>
        <w:t>Villacorte</w:t>
      </w:r>
      <w:proofErr w:type="spellEnd"/>
      <w:r w:rsidRPr="00F62E48">
        <w:rPr>
          <w:rFonts w:ascii="Calibri" w:hAnsi="Calibri"/>
          <w:sz w:val="22"/>
        </w:rPr>
        <w:t>), Chair, PMEP</w:t>
      </w:r>
    </w:p>
    <w:p w:rsidR="00F60553" w:rsidRPr="00F62E48" w:rsidRDefault="00F60553" w:rsidP="00F6055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(D. </w:t>
      </w:r>
      <w:proofErr w:type="spellStart"/>
      <w:r w:rsidRPr="00F62E48">
        <w:rPr>
          <w:rFonts w:ascii="Calibri" w:hAnsi="Calibri"/>
          <w:sz w:val="22"/>
        </w:rPr>
        <w:t>Payan</w:t>
      </w:r>
      <w:proofErr w:type="spellEnd"/>
      <w:r w:rsidRPr="00F62E48">
        <w:rPr>
          <w:rFonts w:ascii="Calibri" w:hAnsi="Calibri"/>
          <w:sz w:val="22"/>
        </w:rPr>
        <w:t>), Chair, Price School of Public Policy</w:t>
      </w:r>
    </w:p>
    <w:p w:rsidR="008622FC" w:rsidRPr="00F62E48" w:rsidRDefault="008622FC" w:rsidP="001F068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(J. Suh), Member, PMEP</w:t>
      </w:r>
    </w:p>
    <w:p w:rsidR="00244AC0" w:rsidRPr="00F62E48" w:rsidRDefault="00244AC0" w:rsidP="00244AC0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(J. Poon), Member, PMEP</w:t>
      </w:r>
    </w:p>
    <w:p w:rsidR="001F0683" w:rsidRPr="00F62E48" w:rsidRDefault="001F0683" w:rsidP="001F068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(Z. </w:t>
      </w:r>
      <w:proofErr w:type="spellStart"/>
      <w:r w:rsidRPr="00F62E48">
        <w:rPr>
          <w:rFonts w:ascii="Calibri" w:hAnsi="Calibri"/>
          <w:sz w:val="22"/>
        </w:rPr>
        <w:t>Gassounimis</w:t>
      </w:r>
      <w:proofErr w:type="spellEnd"/>
      <w:r w:rsidRPr="00F62E48">
        <w:rPr>
          <w:rFonts w:ascii="Calibri" w:hAnsi="Calibri"/>
          <w:sz w:val="22"/>
        </w:rPr>
        <w:t>), Member, Gerontology</w:t>
      </w:r>
    </w:p>
    <w:p w:rsidR="007768A4" w:rsidRPr="00F62E48" w:rsidRDefault="007768A4" w:rsidP="007768A4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(A. </w:t>
      </w:r>
      <w:proofErr w:type="spellStart"/>
      <w:r w:rsidRPr="00F62E48">
        <w:rPr>
          <w:rFonts w:ascii="Calibri" w:hAnsi="Calibri"/>
          <w:sz w:val="22"/>
        </w:rPr>
        <w:t>Coulourides</w:t>
      </w:r>
      <w:proofErr w:type="spellEnd"/>
      <w:r w:rsidRPr="00F62E48">
        <w:rPr>
          <w:rFonts w:ascii="Calibri" w:hAnsi="Calibri"/>
          <w:sz w:val="22"/>
        </w:rPr>
        <w:t>), Member, Gerontology</w:t>
      </w:r>
    </w:p>
    <w:p w:rsidR="00F60553" w:rsidRPr="00F62E48" w:rsidRDefault="00F60553" w:rsidP="007768A4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lastRenderedPageBreak/>
        <w:t xml:space="preserve">Dissertation Committee (M. </w:t>
      </w:r>
      <w:proofErr w:type="spellStart"/>
      <w:r w:rsidRPr="00F62E48">
        <w:rPr>
          <w:rFonts w:ascii="Calibri" w:hAnsi="Calibri"/>
          <w:sz w:val="22"/>
        </w:rPr>
        <w:t>Riparetti</w:t>
      </w:r>
      <w:proofErr w:type="spellEnd"/>
      <w:r w:rsidRPr="00F62E48">
        <w:rPr>
          <w:rFonts w:ascii="Calibri" w:hAnsi="Calibri"/>
          <w:sz w:val="22"/>
        </w:rPr>
        <w:t>-Brown), Member, Gerontology</w:t>
      </w:r>
    </w:p>
    <w:p w:rsidR="001F0683" w:rsidRPr="00F62E48" w:rsidRDefault="001F0683" w:rsidP="001F068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(Z. Lu), Member, Engineering</w:t>
      </w:r>
    </w:p>
    <w:p w:rsidR="008622FC" w:rsidRPr="00F62E48" w:rsidRDefault="001F0683" w:rsidP="008622FC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(F. </w:t>
      </w:r>
      <w:proofErr w:type="spellStart"/>
      <w:r w:rsidRPr="00F62E48">
        <w:rPr>
          <w:rFonts w:ascii="Calibri" w:hAnsi="Calibri"/>
          <w:sz w:val="22"/>
        </w:rPr>
        <w:t>Chaudry</w:t>
      </w:r>
      <w:proofErr w:type="spellEnd"/>
      <w:r w:rsidRPr="00F62E48">
        <w:rPr>
          <w:rFonts w:ascii="Calibri" w:hAnsi="Calibri"/>
          <w:sz w:val="22"/>
        </w:rPr>
        <w:t>), Member, Preventive Medicine (Biostatistics)</w:t>
      </w:r>
      <w:r w:rsidR="008622FC" w:rsidRPr="00F62E48">
        <w:rPr>
          <w:rFonts w:ascii="Calibri" w:hAnsi="Calibri"/>
          <w:sz w:val="22"/>
        </w:rPr>
        <w:t xml:space="preserve"> </w:t>
      </w:r>
    </w:p>
    <w:p w:rsidR="008622FC" w:rsidRPr="00F62E48" w:rsidRDefault="008622FC" w:rsidP="008622FC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Qualifying Exam Committee (D. </w:t>
      </w:r>
      <w:proofErr w:type="spellStart"/>
      <w:r w:rsidRPr="00F62E48">
        <w:rPr>
          <w:rFonts w:ascii="Calibri" w:hAnsi="Calibri"/>
          <w:sz w:val="22"/>
        </w:rPr>
        <w:t>Payan</w:t>
      </w:r>
      <w:proofErr w:type="spellEnd"/>
      <w:r w:rsidRPr="00F62E48">
        <w:rPr>
          <w:rFonts w:ascii="Calibri" w:hAnsi="Calibri"/>
          <w:sz w:val="22"/>
        </w:rPr>
        <w:t>), Chair, Price School of Public Policy</w:t>
      </w:r>
    </w:p>
    <w:p w:rsidR="001F0683" w:rsidRPr="00F62E48" w:rsidRDefault="001F0683" w:rsidP="001F068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EF23E6" w:rsidRPr="00F62E48" w:rsidRDefault="00EF23E6" w:rsidP="00EF23E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  <w:r w:rsidRPr="00F62E48">
        <w:rPr>
          <w:rFonts w:ascii="Calibri" w:hAnsi="Calibri"/>
          <w:i/>
          <w:sz w:val="22"/>
        </w:rPr>
        <w:t>2011</w:t>
      </w:r>
    </w:p>
    <w:p w:rsidR="00EF23E6" w:rsidRPr="00F62E48" w:rsidRDefault="00EF23E6" w:rsidP="00EF23E6">
      <w:pPr>
        <w:pStyle w:val="BodyTextIndent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Reviewer, Health Systems Research Study Section, Agency for Healthcare Research and Quality (AHRQ)</w:t>
      </w:r>
    </w:p>
    <w:p w:rsidR="00EF23E6" w:rsidRPr="00F62E48" w:rsidRDefault="00EF23E6" w:rsidP="00EF23E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Technical Advisory Committee, L.A. Care Health Plan, Member</w:t>
      </w:r>
    </w:p>
    <w:p w:rsidR="00EF23E6" w:rsidRPr="00F62E48" w:rsidRDefault="00EF23E6" w:rsidP="00EF23E6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Benefits Advisory Committee, University</w:t>
      </w:r>
    </w:p>
    <w:p w:rsidR="00EF23E6" w:rsidRPr="00F62E48" w:rsidRDefault="00EF23E6" w:rsidP="00EF23E6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Faculty Environment Committee, University</w:t>
      </w:r>
    </w:p>
    <w:p w:rsidR="00EF23E6" w:rsidRPr="00F62E48" w:rsidRDefault="00EF23E6" w:rsidP="00EF23E6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Provost’s Doctoral Scholarship and Fellowship Committee, University</w:t>
      </w:r>
    </w:p>
    <w:p w:rsidR="00EF23E6" w:rsidRPr="00F62E48" w:rsidRDefault="00EF23E6" w:rsidP="00EF23E6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Provost’s Strategic Planning Committee, Graduate Education subcommittee, University</w:t>
      </w:r>
    </w:p>
    <w:p w:rsidR="00EF23E6" w:rsidRPr="00F62E48" w:rsidRDefault="00EF23E6" w:rsidP="00EF23E6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Faculty Rights and Responsibilities</w:t>
      </w:r>
      <w:r w:rsidR="00D727E7" w:rsidRPr="00F62E48">
        <w:rPr>
          <w:rFonts w:ascii="Calibri" w:hAnsi="Calibri"/>
          <w:sz w:val="22"/>
        </w:rPr>
        <w:t xml:space="preserve"> Committee</w:t>
      </w:r>
      <w:r w:rsidRPr="00F62E48">
        <w:rPr>
          <w:rFonts w:ascii="Calibri" w:hAnsi="Calibri"/>
          <w:sz w:val="22"/>
        </w:rPr>
        <w:t>, co-Chair, Academic Senate</w:t>
      </w:r>
    </w:p>
    <w:p w:rsidR="00EF23E6" w:rsidRPr="00F62E48" w:rsidRDefault="00EF23E6" w:rsidP="00EF23E6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Rules, Membership, and Elections Committee, co-Chair, Academic Senate</w:t>
      </w:r>
    </w:p>
    <w:p w:rsidR="00EF23E6" w:rsidRPr="00F62E48" w:rsidRDefault="00EF23E6" w:rsidP="00EF23E6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Academic Affairs Committee, School of Policy, Planning and Development</w:t>
      </w:r>
    </w:p>
    <w:p w:rsidR="00EF23E6" w:rsidRPr="00F62E48" w:rsidRDefault="00EF23E6" w:rsidP="00EF23E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(A. </w:t>
      </w:r>
      <w:proofErr w:type="spellStart"/>
      <w:r w:rsidRPr="00F62E48">
        <w:rPr>
          <w:rFonts w:ascii="Calibri" w:hAnsi="Calibri"/>
          <w:sz w:val="22"/>
        </w:rPr>
        <w:t>Kawatkar</w:t>
      </w:r>
      <w:proofErr w:type="spellEnd"/>
      <w:r w:rsidRPr="00F62E48">
        <w:rPr>
          <w:rFonts w:ascii="Calibri" w:hAnsi="Calibri"/>
          <w:sz w:val="22"/>
        </w:rPr>
        <w:t>), Chair, PMEP</w:t>
      </w:r>
    </w:p>
    <w:p w:rsidR="00EF23E6" w:rsidRPr="00F62E48" w:rsidRDefault="00EF23E6" w:rsidP="00EF23E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(J. Epstein), Chair, PMEP</w:t>
      </w:r>
    </w:p>
    <w:p w:rsidR="00EF23E6" w:rsidRPr="00F62E48" w:rsidRDefault="00EF23E6" w:rsidP="00EF23E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(J. An), Chair, PMEP</w:t>
      </w:r>
    </w:p>
    <w:p w:rsidR="00EF23E6" w:rsidRPr="00F62E48" w:rsidRDefault="00EF23E6" w:rsidP="00EF23E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(E. Schwartz), Chair, PMEP</w:t>
      </w:r>
    </w:p>
    <w:p w:rsidR="00EF23E6" w:rsidRPr="00F62E48" w:rsidRDefault="00EF23E6" w:rsidP="00EF23E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(Z. </w:t>
      </w:r>
      <w:proofErr w:type="spellStart"/>
      <w:r w:rsidRPr="00F62E48">
        <w:rPr>
          <w:rFonts w:ascii="Calibri" w:hAnsi="Calibri"/>
          <w:sz w:val="22"/>
        </w:rPr>
        <w:t>Gassounimis</w:t>
      </w:r>
      <w:proofErr w:type="spellEnd"/>
      <w:r w:rsidRPr="00F62E48">
        <w:rPr>
          <w:rFonts w:ascii="Calibri" w:hAnsi="Calibri"/>
          <w:sz w:val="22"/>
        </w:rPr>
        <w:t>), Member, Gerontology</w:t>
      </w:r>
    </w:p>
    <w:p w:rsidR="00EF23E6" w:rsidRPr="00F62E48" w:rsidRDefault="00EF23E6" w:rsidP="00EF23E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(C. Patton), Member, Preventive Medicine (Biostatistics)</w:t>
      </w:r>
    </w:p>
    <w:p w:rsidR="00EF23E6" w:rsidRPr="00F62E48" w:rsidRDefault="00EF23E6" w:rsidP="00EF23E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Screening Committee (Q. Le), Member, PMEP</w:t>
      </w:r>
    </w:p>
    <w:p w:rsidR="00EF23E6" w:rsidRPr="00F62E48" w:rsidRDefault="00EF23E6" w:rsidP="00EF23E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Masters Project Committee (J. Chang), Chair, PMEP</w:t>
      </w:r>
    </w:p>
    <w:p w:rsidR="00EF23E6" w:rsidRPr="00F62E48" w:rsidRDefault="00EF23E6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b/>
          <w:sz w:val="22"/>
        </w:rPr>
      </w:pPr>
    </w:p>
    <w:p w:rsidR="002202EB" w:rsidRPr="00F62E48" w:rsidRDefault="002202EB" w:rsidP="002202E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  <w:r w:rsidRPr="00F62E48">
        <w:rPr>
          <w:rFonts w:ascii="Calibri" w:hAnsi="Calibri"/>
          <w:i/>
          <w:sz w:val="22"/>
        </w:rPr>
        <w:t>2010</w:t>
      </w:r>
    </w:p>
    <w:p w:rsidR="002202EB" w:rsidRPr="00F62E48" w:rsidRDefault="002202EB" w:rsidP="002202EB">
      <w:pPr>
        <w:pStyle w:val="BodyTextIndent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Reviewer, Health Systems Research Study Section, Agency for Healthcare Research and Quality (AHRQ)</w:t>
      </w:r>
    </w:p>
    <w:p w:rsidR="002202EB" w:rsidRPr="00F62E48" w:rsidRDefault="002202EB" w:rsidP="002202E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Technical Advisory Committee, L.A. Care Health Plan, Member</w:t>
      </w:r>
    </w:p>
    <w:p w:rsidR="002202EB" w:rsidRPr="00F62E48" w:rsidRDefault="002202EB" w:rsidP="002202E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Board of International Advisors, Center for </w:t>
      </w:r>
      <w:proofErr w:type="spellStart"/>
      <w:r w:rsidRPr="00F62E48">
        <w:rPr>
          <w:rFonts w:ascii="Calibri" w:hAnsi="Calibri"/>
          <w:sz w:val="22"/>
        </w:rPr>
        <w:t>Pharmacoeconomic</w:t>
      </w:r>
      <w:proofErr w:type="spellEnd"/>
      <w:r w:rsidRPr="00F62E48">
        <w:rPr>
          <w:rFonts w:ascii="Calibri" w:hAnsi="Calibri"/>
          <w:sz w:val="22"/>
        </w:rPr>
        <w:t xml:space="preserve"> Research, </w:t>
      </w:r>
    </w:p>
    <w:p w:rsidR="002202EB" w:rsidRPr="00F62E48" w:rsidRDefault="002202EB" w:rsidP="002202EB">
      <w:pPr>
        <w:tabs>
          <w:tab w:val="left" w:pos="-1440"/>
          <w:tab w:val="left" w:pos="-720"/>
          <w:tab w:val="left" w:pos="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Chinese University of Hong Kong</w:t>
      </w:r>
    </w:p>
    <w:p w:rsidR="002202EB" w:rsidRPr="00F62E48" w:rsidRDefault="002202EB" w:rsidP="002202E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Adheris Scientific Advisory Board</w:t>
      </w:r>
    </w:p>
    <w:p w:rsidR="002202EB" w:rsidRPr="00F62E48" w:rsidRDefault="002202EB" w:rsidP="002202E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Presidential Search Committee, University</w:t>
      </w:r>
    </w:p>
    <w:p w:rsidR="002202EB" w:rsidRPr="00F62E48" w:rsidRDefault="002202EB" w:rsidP="002202EB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Benefits Advisory Committee, University</w:t>
      </w:r>
    </w:p>
    <w:p w:rsidR="002202EB" w:rsidRPr="00F62E48" w:rsidRDefault="002202EB" w:rsidP="002202EB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Faculty Environment Committee, University</w:t>
      </w:r>
    </w:p>
    <w:p w:rsidR="002202EB" w:rsidRPr="00F62E48" w:rsidRDefault="002202EB" w:rsidP="002202EB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Provost’s Doctoral Scholarship and Fellowship Committee, University</w:t>
      </w:r>
    </w:p>
    <w:p w:rsidR="002202EB" w:rsidRPr="00F62E48" w:rsidRDefault="002202EB" w:rsidP="002202EB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Provost’s Strategic Planning Committee, Graduate Education subcommittee, University</w:t>
      </w:r>
    </w:p>
    <w:p w:rsidR="002202EB" w:rsidRPr="00F62E48" w:rsidRDefault="002202EB" w:rsidP="002202EB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Academic Affairs Committee, School of Policy, Planning and Development</w:t>
      </w:r>
    </w:p>
    <w:p w:rsidR="002202EB" w:rsidRPr="00F62E48" w:rsidRDefault="002202EB" w:rsidP="002202E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(A. </w:t>
      </w:r>
      <w:proofErr w:type="spellStart"/>
      <w:r w:rsidRPr="00F62E48">
        <w:rPr>
          <w:rFonts w:ascii="Calibri" w:hAnsi="Calibri"/>
          <w:sz w:val="22"/>
        </w:rPr>
        <w:t>Kawatkar</w:t>
      </w:r>
      <w:proofErr w:type="spellEnd"/>
      <w:r w:rsidRPr="00F62E48">
        <w:rPr>
          <w:rFonts w:ascii="Calibri" w:hAnsi="Calibri"/>
          <w:sz w:val="22"/>
        </w:rPr>
        <w:t>), Chair, PMEP</w:t>
      </w:r>
    </w:p>
    <w:p w:rsidR="002202EB" w:rsidRPr="00F62E48" w:rsidRDefault="002202EB" w:rsidP="002202E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(J. Epstein), Chair, PMEP</w:t>
      </w:r>
    </w:p>
    <w:p w:rsidR="002202EB" w:rsidRPr="00F62E48" w:rsidRDefault="002202EB" w:rsidP="002202E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(J. An), Chair, PMEP</w:t>
      </w:r>
    </w:p>
    <w:p w:rsidR="002202EB" w:rsidRPr="00F62E48" w:rsidRDefault="002202EB" w:rsidP="002202E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(E. Schwartz), Chair, PMEP</w:t>
      </w:r>
    </w:p>
    <w:p w:rsidR="002202EB" w:rsidRPr="00F62E48" w:rsidRDefault="002202EB" w:rsidP="002202E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(Z. </w:t>
      </w:r>
      <w:proofErr w:type="spellStart"/>
      <w:r w:rsidRPr="00F62E48">
        <w:rPr>
          <w:rFonts w:ascii="Calibri" w:hAnsi="Calibri"/>
          <w:sz w:val="22"/>
        </w:rPr>
        <w:t>Gassounimis</w:t>
      </w:r>
      <w:proofErr w:type="spellEnd"/>
      <w:r w:rsidRPr="00F62E48">
        <w:rPr>
          <w:rFonts w:ascii="Calibri" w:hAnsi="Calibri"/>
          <w:sz w:val="22"/>
        </w:rPr>
        <w:t>), Member, Gerontology</w:t>
      </w:r>
    </w:p>
    <w:p w:rsidR="002202EB" w:rsidRPr="00F62E48" w:rsidRDefault="002202EB" w:rsidP="002202E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(C. Patton), Member, Preventive Medicine (Biostatistics)</w:t>
      </w:r>
    </w:p>
    <w:p w:rsidR="002202EB" w:rsidRPr="00F62E48" w:rsidRDefault="002202EB" w:rsidP="002202EB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Screening Committee (Q. Le), Member, PMEP</w:t>
      </w:r>
    </w:p>
    <w:p w:rsidR="00F6682F" w:rsidRPr="00F62E48" w:rsidRDefault="00F6682F" w:rsidP="00F6682F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Masters Project Committee (J. Chang), Chair, PMEP</w:t>
      </w:r>
    </w:p>
    <w:p w:rsidR="00B70F2A" w:rsidRPr="00F62E48" w:rsidRDefault="00B70F2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B70F2A" w:rsidRPr="00F62E48" w:rsidRDefault="00B70F2A" w:rsidP="00B70F2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  <w:r w:rsidRPr="00F62E48">
        <w:rPr>
          <w:rFonts w:ascii="Calibri" w:hAnsi="Calibri"/>
          <w:i/>
          <w:sz w:val="22"/>
        </w:rPr>
        <w:t>2009</w:t>
      </w:r>
    </w:p>
    <w:p w:rsidR="00B70F2A" w:rsidRPr="00F62E48" w:rsidRDefault="00B70F2A" w:rsidP="00B70F2A">
      <w:pPr>
        <w:pStyle w:val="BodyTextIndent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lastRenderedPageBreak/>
        <w:t>Reviewer, Health Systems Research Study Section, Agency for Healthcare Research and Quality (AHRQ)</w:t>
      </w:r>
    </w:p>
    <w:p w:rsidR="00B70F2A" w:rsidRPr="00F62E48" w:rsidRDefault="00B70F2A" w:rsidP="00B70F2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Technical Advisory Committee, L.A. Care Health Plan, Member</w:t>
      </w:r>
    </w:p>
    <w:p w:rsidR="00B70F2A" w:rsidRPr="00F62E48" w:rsidRDefault="00B70F2A" w:rsidP="00B70F2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Board of International Advisors, Center for </w:t>
      </w:r>
      <w:proofErr w:type="spellStart"/>
      <w:r w:rsidRPr="00F62E48">
        <w:rPr>
          <w:rFonts w:ascii="Calibri" w:hAnsi="Calibri"/>
          <w:sz w:val="22"/>
        </w:rPr>
        <w:t>Pharmacoeconomic</w:t>
      </w:r>
      <w:proofErr w:type="spellEnd"/>
      <w:r w:rsidRPr="00F62E48">
        <w:rPr>
          <w:rFonts w:ascii="Calibri" w:hAnsi="Calibri"/>
          <w:sz w:val="22"/>
        </w:rPr>
        <w:t xml:space="preserve"> Research, </w:t>
      </w:r>
    </w:p>
    <w:p w:rsidR="00B70F2A" w:rsidRPr="00F62E48" w:rsidRDefault="00B70F2A" w:rsidP="00B70F2A">
      <w:pPr>
        <w:tabs>
          <w:tab w:val="left" w:pos="-1440"/>
          <w:tab w:val="left" w:pos="-720"/>
          <w:tab w:val="left" w:pos="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Chinese University of Hong Kong</w:t>
      </w:r>
    </w:p>
    <w:p w:rsidR="00B70F2A" w:rsidRPr="00F62E48" w:rsidRDefault="00B70F2A" w:rsidP="00B70F2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Adheris Scientific Advisory Board</w:t>
      </w:r>
    </w:p>
    <w:p w:rsidR="00B70F2A" w:rsidRPr="00F62E48" w:rsidRDefault="0069578E" w:rsidP="00B70F2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Immediate </w:t>
      </w:r>
      <w:r w:rsidR="00B70F2A" w:rsidRPr="00F62E48">
        <w:rPr>
          <w:rFonts w:ascii="Calibri" w:hAnsi="Calibri"/>
          <w:sz w:val="22"/>
        </w:rPr>
        <w:t>Past President, USC Academic Senate</w:t>
      </w:r>
    </w:p>
    <w:p w:rsidR="00B70F2A" w:rsidRPr="00F62E48" w:rsidRDefault="00B70F2A" w:rsidP="00B70F2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Presidential Search Committee, University</w:t>
      </w:r>
    </w:p>
    <w:p w:rsidR="00B70F2A" w:rsidRPr="00F62E48" w:rsidRDefault="00B70F2A" w:rsidP="00B70F2A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Academic Senate, Executive Board, University</w:t>
      </w:r>
    </w:p>
    <w:p w:rsidR="00B70F2A" w:rsidRPr="00F62E48" w:rsidRDefault="00B70F2A" w:rsidP="00B70F2A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Board of Trustees Academic Affairs Committee, University</w:t>
      </w:r>
    </w:p>
    <w:p w:rsidR="00B70F2A" w:rsidRPr="00F62E48" w:rsidRDefault="00B70F2A" w:rsidP="00B70F2A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Benefits Advisory Committee, University</w:t>
      </w:r>
    </w:p>
    <w:p w:rsidR="00B70F2A" w:rsidRPr="00F62E48" w:rsidRDefault="00B70F2A" w:rsidP="00B70F2A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Faculty Environment Committee, University</w:t>
      </w:r>
    </w:p>
    <w:p w:rsidR="00B70F2A" w:rsidRPr="00F62E48" w:rsidRDefault="00B70F2A" w:rsidP="00B70F2A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Academic Affairs Committee, School of Policy, Planning and Development</w:t>
      </w:r>
    </w:p>
    <w:p w:rsidR="00B70F2A" w:rsidRPr="00F62E48" w:rsidRDefault="00B70F2A" w:rsidP="00B70F2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(A. </w:t>
      </w:r>
      <w:proofErr w:type="spellStart"/>
      <w:r w:rsidRPr="00F62E48">
        <w:rPr>
          <w:rFonts w:ascii="Calibri" w:hAnsi="Calibri"/>
          <w:sz w:val="22"/>
        </w:rPr>
        <w:t>Kawatkar</w:t>
      </w:r>
      <w:proofErr w:type="spellEnd"/>
      <w:r w:rsidRPr="00F62E48">
        <w:rPr>
          <w:rFonts w:ascii="Calibri" w:hAnsi="Calibri"/>
          <w:sz w:val="22"/>
        </w:rPr>
        <w:t>), Chair, PMEP</w:t>
      </w:r>
    </w:p>
    <w:p w:rsidR="00B70F2A" w:rsidRPr="00F62E48" w:rsidRDefault="00B70F2A" w:rsidP="00B70F2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(J. Epstein), Chair, PMEP</w:t>
      </w:r>
    </w:p>
    <w:p w:rsidR="00B70F2A" w:rsidRPr="00F62E48" w:rsidRDefault="00B70F2A" w:rsidP="00B70F2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(T. Yan), Member, Gerontology</w:t>
      </w:r>
    </w:p>
    <w:p w:rsidR="0069578E" w:rsidRPr="00F62E48" w:rsidRDefault="0069578E" w:rsidP="00B70F2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(C. Patton), Member, Preventive Medicine (Biostatistics)</w:t>
      </w:r>
    </w:p>
    <w:p w:rsidR="00B70F2A" w:rsidRPr="00F62E48" w:rsidRDefault="00B70F2A" w:rsidP="00B70F2A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(N. </w:t>
      </w:r>
      <w:proofErr w:type="spellStart"/>
      <w:r w:rsidRPr="00F62E48">
        <w:rPr>
          <w:rFonts w:ascii="Calibri" w:hAnsi="Calibri"/>
          <w:sz w:val="22"/>
        </w:rPr>
        <w:t>Gu</w:t>
      </w:r>
      <w:proofErr w:type="spellEnd"/>
      <w:r w:rsidRPr="00F62E48">
        <w:rPr>
          <w:rFonts w:ascii="Calibri" w:hAnsi="Calibri"/>
          <w:sz w:val="22"/>
        </w:rPr>
        <w:t>), Member, PMEP</w:t>
      </w:r>
    </w:p>
    <w:p w:rsidR="00DF1FC3" w:rsidRPr="00F62E48" w:rsidRDefault="00DF1FC3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0D4B32" w:rsidRPr="00F62E48" w:rsidRDefault="000D4B32" w:rsidP="000D4B3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  <w:r w:rsidRPr="00F62E48">
        <w:rPr>
          <w:rFonts w:ascii="Calibri" w:hAnsi="Calibri"/>
          <w:i/>
          <w:sz w:val="22"/>
        </w:rPr>
        <w:t>2008</w:t>
      </w:r>
    </w:p>
    <w:p w:rsidR="000D4B32" w:rsidRPr="00F62E48" w:rsidRDefault="000D4B32" w:rsidP="000D4B32">
      <w:pPr>
        <w:pStyle w:val="BodyTextIndent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Reviewer, Health Systems Research Study Section, Agency for Healthcare Research and Quality (AHRQ)</w:t>
      </w:r>
    </w:p>
    <w:p w:rsidR="00F5723D" w:rsidRPr="00F62E48" w:rsidRDefault="00F5723D" w:rsidP="00F5723D">
      <w:pPr>
        <w:pStyle w:val="BodyTextIndent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National Quality Forum, Education and Adherence Technical Advisory Panel, National Voluntary Consensus Standards for the Reporting of Therapeutic Drug Management Quality Project</w:t>
      </w:r>
    </w:p>
    <w:p w:rsidR="00F5723D" w:rsidRPr="00F62E48" w:rsidRDefault="00F5723D" w:rsidP="00F5723D">
      <w:pPr>
        <w:pStyle w:val="BodyTextIndent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National Quality Forum/National Committee on Quality Assurance, Workgroup on Risk Factor Clustering/Metabolic Syndrome, Member</w:t>
      </w:r>
    </w:p>
    <w:p w:rsidR="000D4B32" w:rsidRPr="00F62E48" w:rsidRDefault="000D4B32" w:rsidP="000D4B3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Technical Advisory Committee, L.A. Care Health Plan, Member</w:t>
      </w:r>
    </w:p>
    <w:p w:rsidR="000D4B32" w:rsidRPr="00F62E48" w:rsidRDefault="000D4B32" w:rsidP="000D4B3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Board of International Advisors, Center for </w:t>
      </w:r>
      <w:proofErr w:type="spellStart"/>
      <w:r w:rsidRPr="00F62E48">
        <w:rPr>
          <w:rFonts w:ascii="Calibri" w:hAnsi="Calibri"/>
          <w:sz w:val="22"/>
        </w:rPr>
        <w:t>Pharmacoeconomic</w:t>
      </w:r>
      <w:proofErr w:type="spellEnd"/>
      <w:r w:rsidRPr="00F62E48">
        <w:rPr>
          <w:rFonts w:ascii="Calibri" w:hAnsi="Calibri"/>
          <w:sz w:val="22"/>
        </w:rPr>
        <w:t xml:space="preserve"> Research, </w:t>
      </w:r>
    </w:p>
    <w:p w:rsidR="000D4B32" w:rsidRPr="00F62E48" w:rsidRDefault="000D4B32" w:rsidP="000D4B32">
      <w:pPr>
        <w:tabs>
          <w:tab w:val="left" w:pos="-1440"/>
          <w:tab w:val="left" w:pos="-720"/>
          <w:tab w:val="left" w:pos="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Chinese University of Hong Kong</w:t>
      </w:r>
    </w:p>
    <w:p w:rsidR="000D4B32" w:rsidRPr="00F62E48" w:rsidRDefault="000D4B32" w:rsidP="000D4B3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Adheris Scientific Advisory Board</w:t>
      </w:r>
    </w:p>
    <w:p w:rsidR="000D4B32" w:rsidRPr="00F62E48" w:rsidRDefault="000D4B32" w:rsidP="000D4B3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President, USC Academic Senate</w:t>
      </w:r>
    </w:p>
    <w:p w:rsidR="000D4B32" w:rsidRPr="00F62E48" w:rsidRDefault="000D4B32" w:rsidP="000D4B3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Continuing Education Advisory Board, University</w:t>
      </w:r>
    </w:p>
    <w:p w:rsidR="000D4B32" w:rsidRPr="00F62E48" w:rsidRDefault="000D4B32" w:rsidP="000D4B32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Academic Senate, Executive Board, University</w:t>
      </w:r>
    </w:p>
    <w:p w:rsidR="000D4B32" w:rsidRPr="00F62E48" w:rsidRDefault="000D4B32" w:rsidP="000D4B3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(A. </w:t>
      </w:r>
      <w:proofErr w:type="spellStart"/>
      <w:r w:rsidRPr="00F62E48">
        <w:rPr>
          <w:rFonts w:ascii="Calibri" w:hAnsi="Calibri"/>
          <w:sz w:val="22"/>
        </w:rPr>
        <w:t>Kawatkar</w:t>
      </w:r>
      <w:proofErr w:type="spellEnd"/>
      <w:r w:rsidRPr="00F62E48">
        <w:rPr>
          <w:rFonts w:ascii="Calibri" w:hAnsi="Calibri"/>
          <w:sz w:val="22"/>
        </w:rPr>
        <w:t>), Chair, PMEP</w:t>
      </w:r>
    </w:p>
    <w:p w:rsidR="000D4B32" w:rsidRPr="00F62E48" w:rsidRDefault="000D4B32" w:rsidP="000D4B3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(J. Epstein), Chair, PMEP</w:t>
      </w:r>
    </w:p>
    <w:p w:rsidR="000D4B32" w:rsidRPr="00F62E48" w:rsidRDefault="000D4B32" w:rsidP="000D4B3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(T. Yan), Member, Gerontology</w:t>
      </w:r>
    </w:p>
    <w:p w:rsidR="00407002" w:rsidRPr="00F62E48" w:rsidRDefault="00407002" w:rsidP="000D4B3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Dissertation Committee (K. </w:t>
      </w:r>
      <w:proofErr w:type="spellStart"/>
      <w:r w:rsidRPr="00F62E48">
        <w:rPr>
          <w:rFonts w:ascii="Calibri" w:hAnsi="Calibri"/>
          <w:sz w:val="22"/>
        </w:rPr>
        <w:t>Livengood</w:t>
      </w:r>
      <w:proofErr w:type="spellEnd"/>
      <w:r w:rsidRPr="00F62E48">
        <w:rPr>
          <w:rFonts w:ascii="Calibri" w:hAnsi="Calibri"/>
          <w:sz w:val="22"/>
        </w:rPr>
        <w:t>), Member, PMEP</w:t>
      </w:r>
    </w:p>
    <w:p w:rsidR="000D4B32" w:rsidRPr="00F62E48" w:rsidRDefault="000D4B32" w:rsidP="000D4B3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Masters Supervisor (I. Tran), PMEP</w:t>
      </w:r>
    </w:p>
    <w:p w:rsidR="00F76D77" w:rsidRPr="00F62E48" w:rsidRDefault="00F76D77" w:rsidP="000D4B32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Masters Committee member (H. Ho), PMEP</w:t>
      </w:r>
    </w:p>
    <w:p w:rsidR="000D4B32" w:rsidRPr="00F62E48" w:rsidRDefault="000D4B32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DF1FC3" w:rsidRPr="00F62E48" w:rsidRDefault="00DF1FC3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i/>
          <w:sz w:val="22"/>
        </w:rPr>
      </w:pPr>
      <w:r w:rsidRPr="00F62E48">
        <w:rPr>
          <w:rFonts w:ascii="Calibri" w:hAnsi="Calibri"/>
          <w:i/>
          <w:sz w:val="22"/>
        </w:rPr>
        <w:t>2007</w:t>
      </w:r>
    </w:p>
    <w:p w:rsidR="00DF1FC3" w:rsidRPr="00F62E48" w:rsidRDefault="00DF1FC3" w:rsidP="00DF1FC3">
      <w:pPr>
        <w:pStyle w:val="BodyTextIndent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Reviewer, Health Systems Research Study Section, Agency for Healthcare Research and Quality (AHRQ)</w:t>
      </w:r>
    </w:p>
    <w:p w:rsidR="00D877DB" w:rsidRPr="00F62E48" w:rsidRDefault="00D877DB" w:rsidP="00DF1FC3">
      <w:pPr>
        <w:pStyle w:val="BodyTextIndent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National Quality Forum, Education and Adherence Technical Advisory Panel, National Voluntary Consensus Standards for the Reporting of Therapeutic Drug Management Quality Project</w:t>
      </w:r>
    </w:p>
    <w:p w:rsidR="00DF1FC3" w:rsidRPr="00F62E48" w:rsidRDefault="00DF1FC3" w:rsidP="00D877DB">
      <w:pPr>
        <w:pStyle w:val="BodyTextIndent"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National Quality Forum</w:t>
      </w:r>
      <w:r w:rsidR="00D877DB" w:rsidRPr="00F62E48">
        <w:rPr>
          <w:rFonts w:ascii="Calibri" w:hAnsi="Calibri"/>
          <w:sz w:val="22"/>
        </w:rPr>
        <w:t>/National Committee on Quality Assurance</w:t>
      </w:r>
      <w:r w:rsidRPr="00F62E48">
        <w:rPr>
          <w:rFonts w:ascii="Calibri" w:hAnsi="Calibri"/>
          <w:sz w:val="22"/>
        </w:rPr>
        <w:t>, Workgroup on Risk</w:t>
      </w:r>
      <w:r w:rsidR="001A1273" w:rsidRPr="00F62E48">
        <w:rPr>
          <w:rFonts w:ascii="Calibri" w:hAnsi="Calibri"/>
          <w:sz w:val="22"/>
        </w:rPr>
        <w:t xml:space="preserve"> Factor Clustering/Metabolic Syndrome</w:t>
      </w:r>
      <w:r w:rsidRPr="00F62E48">
        <w:rPr>
          <w:rFonts w:ascii="Calibri" w:hAnsi="Calibri"/>
          <w:sz w:val="22"/>
        </w:rPr>
        <w:t>, Member</w:t>
      </w:r>
    </w:p>
    <w:p w:rsidR="00DF1FC3" w:rsidRPr="00F62E48" w:rsidRDefault="00DF1FC3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Treasurer, Pharmacy and Therapeutics Society</w:t>
      </w:r>
    </w:p>
    <w:p w:rsidR="00DF1FC3" w:rsidRPr="00F62E48" w:rsidRDefault="00DF1FC3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Technical Advisory Committee, L.A. Care Health Plan, Member</w:t>
      </w:r>
    </w:p>
    <w:p w:rsidR="00DF1FC3" w:rsidRPr="00F62E48" w:rsidRDefault="00DF1FC3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lastRenderedPageBreak/>
        <w:t>ISPOR Compliance SIG:  Analytic Methods Working Group, Chair</w:t>
      </w:r>
    </w:p>
    <w:p w:rsidR="00DF1FC3" w:rsidRPr="00F62E48" w:rsidRDefault="00DF1FC3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Pharmacy Quality Alliance (PQA) Adherence Working Group, Member</w:t>
      </w:r>
    </w:p>
    <w:p w:rsidR="00DF1FC3" w:rsidRPr="00F62E48" w:rsidRDefault="00DF1FC3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 xml:space="preserve">Board of International Advisors, Center for </w:t>
      </w:r>
      <w:proofErr w:type="spellStart"/>
      <w:r w:rsidRPr="00F62E48">
        <w:rPr>
          <w:rFonts w:ascii="Calibri" w:hAnsi="Calibri"/>
          <w:sz w:val="22"/>
        </w:rPr>
        <w:t>Pharmacoeconomic</w:t>
      </w:r>
      <w:proofErr w:type="spellEnd"/>
      <w:r w:rsidRPr="00F62E48">
        <w:rPr>
          <w:rFonts w:ascii="Calibri" w:hAnsi="Calibri"/>
          <w:sz w:val="22"/>
        </w:rPr>
        <w:t xml:space="preserve"> Research, </w:t>
      </w:r>
    </w:p>
    <w:p w:rsidR="00DF1FC3" w:rsidRPr="00F62E48" w:rsidRDefault="00DF1FC3" w:rsidP="00D877DB">
      <w:pPr>
        <w:tabs>
          <w:tab w:val="left" w:pos="-1440"/>
          <w:tab w:val="left" w:pos="-720"/>
          <w:tab w:val="left" w:pos="0"/>
          <w:tab w:val="left" w:pos="36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ab/>
        <w:t>Chinese University of Hong Kong</w:t>
      </w:r>
    </w:p>
    <w:p w:rsidR="00DF1FC3" w:rsidRPr="00F62E48" w:rsidRDefault="00DF1FC3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Adheris Scientific Advisory Board</w:t>
      </w:r>
    </w:p>
    <w:p w:rsidR="00B24F75" w:rsidRPr="00F62E48" w:rsidRDefault="00B24F75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Academic Vice President (incoming President), USC Academic Senate</w:t>
      </w:r>
    </w:p>
    <w:p w:rsidR="00B0723D" w:rsidRPr="00F62E48" w:rsidRDefault="00B0723D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Continuing Education Advisory Board, University</w:t>
      </w:r>
    </w:p>
    <w:p w:rsidR="00DF1FC3" w:rsidRPr="00F62E48" w:rsidRDefault="00DF1FC3" w:rsidP="00DF1FC3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Academic Senate, Executive Board, University</w:t>
      </w:r>
    </w:p>
    <w:p w:rsidR="00DF1FC3" w:rsidRPr="00F62E48" w:rsidRDefault="00DF1FC3" w:rsidP="00DF1FC3">
      <w:pPr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Academic Senate Handbook Committee, Chair</w:t>
      </w:r>
    </w:p>
    <w:p w:rsidR="00DF1FC3" w:rsidRPr="00F62E48" w:rsidRDefault="00DF1FC3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Health Collaborative, Co-</w:t>
      </w:r>
      <w:proofErr w:type="spellStart"/>
      <w:r w:rsidRPr="00F62E48">
        <w:rPr>
          <w:rFonts w:ascii="Calibri" w:hAnsi="Calibri"/>
          <w:sz w:val="22"/>
        </w:rPr>
        <w:t>Convenor</w:t>
      </w:r>
      <w:proofErr w:type="spellEnd"/>
      <w:r w:rsidRPr="00F62E48">
        <w:rPr>
          <w:rFonts w:ascii="Calibri" w:hAnsi="Calibri"/>
          <w:sz w:val="22"/>
        </w:rPr>
        <w:t>, University</w:t>
      </w:r>
    </w:p>
    <w:p w:rsidR="00DF1FC3" w:rsidRPr="00F62E48" w:rsidRDefault="00DF1FC3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</w:t>
      </w:r>
      <w:proofErr w:type="spellStart"/>
      <w:r w:rsidRPr="00F62E48">
        <w:rPr>
          <w:rFonts w:ascii="Calibri" w:hAnsi="Calibri"/>
          <w:sz w:val="22"/>
        </w:rPr>
        <w:t>L.Zhang</w:t>
      </w:r>
      <w:proofErr w:type="spellEnd"/>
      <w:r w:rsidRPr="00F62E48">
        <w:rPr>
          <w:rFonts w:ascii="Calibri" w:hAnsi="Calibri"/>
          <w:sz w:val="22"/>
        </w:rPr>
        <w:t>), Chair, PMEP</w:t>
      </w:r>
    </w:p>
    <w:p w:rsidR="00DF1FC3" w:rsidRPr="00F62E48" w:rsidRDefault="00DF1FC3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Dissertation Committee (J. Epstein), Chair, PMEP</w:t>
      </w:r>
    </w:p>
    <w:p w:rsidR="00DF1FC3" w:rsidRPr="00F62E48" w:rsidRDefault="00DF1FC3" w:rsidP="00DF1FC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  <w:r w:rsidRPr="00F62E48">
        <w:rPr>
          <w:rFonts w:ascii="Calibri" w:hAnsi="Calibri"/>
          <w:sz w:val="22"/>
        </w:rPr>
        <w:t>Masters Supervisor (I. Tran), PMEP</w:t>
      </w:r>
    </w:p>
    <w:p w:rsidR="001512C9" w:rsidRPr="00F62E48" w:rsidRDefault="001512C9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0079A3" w:rsidRPr="00F62E48" w:rsidRDefault="000079A3" w:rsidP="000079A3">
      <w:pPr>
        <w:rPr>
          <w:rFonts w:ascii="Calibri" w:hAnsi="Calibri"/>
          <w:sz w:val="22"/>
        </w:rPr>
      </w:pPr>
    </w:p>
    <w:p w:rsidR="000079A3" w:rsidRPr="00F62E48" w:rsidRDefault="000079A3">
      <w:pPr>
        <w:tabs>
          <w:tab w:val="left" w:pos="-1440"/>
          <w:tab w:val="left" w:pos="-720"/>
          <w:tab w:val="left" w:pos="0"/>
          <w:tab w:val="left" w:pos="720"/>
          <w:tab w:val="left" w:pos="950"/>
          <w:tab w:val="left" w:pos="2160"/>
          <w:tab w:val="left" w:pos="2400"/>
        </w:tabs>
        <w:suppressAutoHyphens/>
        <w:rPr>
          <w:rFonts w:ascii="Calibri" w:hAnsi="Calibri"/>
          <w:sz w:val="22"/>
        </w:rPr>
      </w:pPr>
    </w:p>
    <w:p w:rsidR="001512C9" w:rsidRPr="00F62E48" w:rsidRDefault="001512C9" w:rsidP="00DE63AF">
      <w:pPr>
        <w:tabs>
          <w:tab w:val="left" w:pos="-1440"/>
          <w:tab w:val="left" w:pos="-720"/>
          <w:tab w:val="left" w:pos="0"/>
          <w:tab w:val="left" w:pos="360"/>
        </w:tabs>
        <w:suppressAutoHyphens/>
        <w:rPr>
          <w:rFonts w:ascii="Calibri" w:hAnsi="Calibri"/>
          <w:sz w:val="22"/>
        </w:rPr>
      </w:pPr>
    </w:p>
    <w:sectPr w:rsidR="001512C9" w:rsidRPr="00F62E48" w:rsidSect="009B0BC7">
      <w:headerReference w:type="default" r:id="rId11"/>
      <w:endnotePr>
        <w:numFmt w:val="decimal"/>
      </w:endnotePr>
      <w:pgSz w:w="12240" w:h="15840"/>
      <w:pgMar w:top="720" w:right="1440" w:bottom="1440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6C" w:rsidRDefault="00BA286C">
      <w:pPr>
        <w:spacing w:line="20" w:lineRule="exact"/>
      </w:pPr>
    </w:p>
  </w:endnote>
  <w:endnote w:type="continuationSeparator" w:id="0">
    <w:p w:rsidR="00BA286C" w:rsidRDefault="00BA286C">
      <w:r>
        <w:t xml:space="preserve"> </w:t>
      </w:r>
    </w:p>
  </w:endnote>
  <w:endnote w:type="continuationNotice" w:id="1">
    <w:p w:rsidR="00BA286C" w:rsidRDefault="00BA286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gu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6C" w:rsidRDefault="00BA286C">
      <w:r>
        <w:separator/>
      </w:r>
    </w:p>
  </w:footnote>
  <w:footnote w:type="continuationSeparator" w:id="0">
    <w:p w:rsidR="00BA286C" w:rsidRDefault="00BA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69" w:rsidRDefault="006B3B69">
    <w:pPr>
      <w:tabs>
        <w:tab w:val="right" w:pos="9360"/>
      </w:tabs>
      <w:suppressAutoHyphens/>
      <w:rPr>
        <w:rFonts w:ascii="Book Antiqua" w:hAnsi="Book Antiqua"/>
      </w:rPr>
    </w:pPr>
    <w:r>
      <w:rPr>
        <w:rFonts w:ascii="Book Antiqua" w:hAnsi="Book Antiqua"/>
      </w:rPr>
      <w:t>Curriculum Vita, Michael B. Nichol</w:t>
    </w:r>
    <w:r>
      <w:rPr>
        <w:rFonts w:ascii="Book Antiqua" w:hAnsi="Book Antiqua"/>
      </w:rPr>
      <w:tab/>
      <w:t xml:space="preserve">Page </w:t>
    </w:r>
    <w:r>
      <w:rPr>
        <w:rFonts w:ascii="Book Antiqua" w:hAnsi="Book Antiqua"/>
      </w:rPr>
      <w:fldChar w:fldCharType="begin"/>
    </w:r>
    <w:r>
      <w:rPr>
        <w:rFonts w:ascii="Book Antiqua" w:hAnsi="Book Antiqua"/>
      </w:rPr>
      <w:instrText>page \* arabic</w:instrText>
    </w:r>
    <w:r>
      <w:rPr>
        <w:rFonts w:ascii="Book Antiqua" w:hAnsi="Book Antiqua"/>
      </w:rPr>
      <w:fldChar w:fldCharType="separate"/>
    </w:r>
    <w:r w:rsidR="00E81D0D">
      <w:rPr>
        <w:rFonts w:ascii="Book Antiqua" w:hAnsi="Book Antiqua"/>
        <w:noProof/>
      </w:rPr>
      <w:t>20</w:t>
    </w:r>
    <w:r>
      <w:rPr>
        <w:rFonts w:ascii="Book Antiqua" w:hAnsi="Book Antiqua"/>
      </w:rPr>
      <w:fldChar w:fldCharType="end"/>
    </w:r>
  </w:p>
  <w:p w:rsidR="006B3B69" w:rsidRDefault="006B3B69">
    <w:pPr>
      <w:tabs>
        <w:tab w:val="left" w:pos="-1440"/>
        <w:tab w:val="left" w:pos="-720"/>
        <w:tab w:val="left" w:pos="0"/>
        <w:tab w:val="left" w:pos="720"/>
        <w:tab w:val="left" w:pos="2160"/>
        <w:tab w:val="left" w:pos="2400"/>
      </w:tabs>
      <w:suppressAutoHyphens/>
      <w:rPr>
        <w:rFonts w:ascii="Book Antiqua" w:hAnsi="Book Antiqua"/>
      </w:rPr>
    </w:pPr>
  </w:p>
  <w:p w:rsidR="006B3B69" w:rsidRDefault="006B3B69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104B"/>
    <w:multiLevelType w:val="singleLevel"/>
    <w:tmpl w:val="7D20D076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35E55F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8A07E5"/>
    <w:multiLevelType w:val="hybridMultilevel"/>
    <w:tmpl w:val="1FF43642"/>
    <w:lvl w:ilvl="0" w:tplc="4F72397E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43B4110F"/>
    <w:multiLevelType w:val="singleLevel"/>
    <w:tmpl w:val="3B50B7BA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4" w15:restartNumberingAfterBreak="0">
    <w:nsid w:val="46F55B35"/>
    <w:multiLevelType w:val="singleLevel"/>
    <w:tmpl w:val="80BAC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A8F7B97"/>
    <w:multiLevelType w:val="hybridMultilevel"/>
    <w:tmpl w:val="BD4EF51C"/>
    <w:lvl w:ilvl="0" w:tplc="3066023A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66CF51AD"/>
    <w:multiLevelType w:val="singleLevel"/>
    <w:tmpl w:val="493CFF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FF7324C"/>
    <w:multiLevelType w:val="hybridMultilevel"/>
    <w:tmpl w:val="4E4AFBF2"/>
    <w:lvl w:ilvl="0" w:tplc="5F024E0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5771E8"/>
    <w:multiLevelType w:val="hybridMultilevel"/>
    <w:tmpl w:val="C1882DC0"/>
    <w:lvl w:ilvl="0" w:tplc="739C93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C2E927C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PSpeechSession$" w:val="FALSE"/>
    <w:docVar w:name="IPSpeechSessionSaved$" w:val="FALSE"/>
  </w:docVars>
  <w:rsids>
    <w:rsidRoot w:val="006D1C81"/>
    <w:rsid w:val="00000490"/>
    <w:rsid w:val="000042FE"/>
    <w:rsid w:val="00004D81"/>
    <w:rsid w:val="0000570A"/>
    <w:rsid w:val="0000692F"/>
    <w:rsid w:val="000079A3"/>
    <w:rsid w:val="00007EE8"/>
    <w:rsid w:val="00012204"/>
    <w:rsid w:val="00020CF2"/>
    <w:rsid w:val="00024FAD"/>
    <w:rsid w:val="00025F9A"/>
    <w:rsid w:val="000279C4"/>
    <w:rsid w:val="0003217D"/>
    <w:rsid w:val="00032A19"/>
    <w:rsid w:val="00032BA5"/>
    <w:rsid w:val="0003313F"/>
    <w:rsid w:val="0003511D"/>
    <w:rsid w:val="00037A67"/>
    <w:rsid w:val="00037A75"/>
    <w:rsid w:val="00040A93"/>
    <w:rsid w:val="00042C48"/>
    <w:rsid w:val="00045815"/>
    <w:rsid w:val="00045B48"/>
    <w:rsid w:val="000462DA"/>
    <w:rsid w:val="0004650A"/>
    <w:rsid w:val="00050D54"/>
    <w:rsid w:val="00052693"/>
    <w:rsid w:val="00053C5A"/>
    <w:rsid w:val="0006248F"/>
    <w:rsid w:val="00064E0B"/>
    <w:rsid w:val="00065C05"/>
    <w:rsid w:val="000711F8"/>
    <w:rsid w:val="00072F5C"/>
    <w:rsid w:val="00077AE2"/>
    <w:rsid w:val="000807A6"/>
    <w:rsid w:val="00083CAC"/>
    <w:rsid w:val="0008765C"/>
    <w:rsid w:val="00091D32"/>
    <w:rsid w:val="0009462E"/>
    <w:rsid w:val="000963D0"/>
    <w:rsid w:val="000A1EEE"/>
    <w:rsid w:val="000A3828"/>
    <w:rsid w:val="000A3EFF"/>
    <w:rsid w:val="000B5818"/>
    <w:rsid w:val="000B6018"/>
    <w:rsid w:val="000C1CC6"/>
    <w:rsid w:val="000D4B32"/>
    <w:rsid w:val="000D7790"/>
    <w:rsid w:val="000E4BB0"/>
    <w:rsid w:val="000E765B"/>
    <w:rsid w:val="000E7D3C"/>
    <w:rsid w:val="000F2C36"/>
    <w:rsid w:val="000F2F99"/>
    <w:rsid w:val="000F3F4F"/>
    <w:rsid w:val="000F4AE1"/>
    <w:rsid w:val="000F6664"/>
    <w:rsid w:val="0010221D"/>
    <w:rsid w:val="00103D31"/>
    <w:rsid w:val="0010508D"/>
    <w:rsid w:val="00106552"/>
    <w:rsid w:val="0010697B"/>
    <w:rsid w:val="00111342"/>
    <w:rsid w:val="00112E3E"/>
    <w:rsid w:val="00113881"/>
    <w:rsid w:val="00113F78"/>
    <w:rsid w:val="00113FB9"/>
    <w:rsid w:val="0011407C"/>
    <w:rsid w:val="0011444D"/>
    <w:rsid w:val="00114D6B"/>
    <w:rsid w:val="00116FE6"/>
    <w:rsid w:val="00120B9D"/>
    <w:rsid w:val="00120CC1"/>
    <w:rsid w:val="001210AC"/>
    <w:rsid w:val="001229FF"/>
    <w:rsid w:val="001230CE"/>
    <w:rsid w:val="001238B7"/>
    <w:rsid w:val="00127939"/>
    <w:rsid w:val="00127B28"/>
    <w:rsid w:val="00130391"/>
    <w:rsid w:val="0013223D"/>
    <w:rsid w:val="00136864"/>
    <w:rsid w:val="001512C9"/>
    <w:rsid w:val="0015189F"/>
    <w:rsid w:val="00152C5A"/>
    <w:rsid w:val="00154EA8"/>
    <w:rsid w:val="00161F64"/>
    <w:rsid w:val="00162A78"/>
    <w:rsid w:val="001725A3"/>
    <w:rsid w:val="00172B18"/>
    <w:rsid w:val="00175904"/>
    <w:rsid w:val="00182C8B"/>
    <w:rsid w:val="00185095"/>
    <w:rsid w:val="001970A6"/>
    <w:rsid w:val="001972FE"/>
    <w:rsid w:val="001A1273"/>
    <w:rsid w:val="001A6AB5"/>
    <w:rsid w:val="001B1D1F"/>
    <w:rsid w:val="001B1F25"/>
    <w:rsid w:val="001B790D"/>
    <w:rsid w:val="001C0465"/>
    <w:rsid w:val="001C3904"/>
    <w:rsid w:val="001C513B"/>
    <w:rsid w:val="001C5F40"/>
    <w:rsid w:val="001D0AE3"/>
    <w:rsid w:val="001D61BF"/>
    <w:rsid w:val="001E1962"/>
    <w:rsid w:val="001E679C"/>
    <w:rsid w:val="001F0683"/>
    <w:rsid w:val="001F452B"/>
    <w:rsid w:val="001F5A70"/>
    <w:rsid w:val="001F6C2F"/>
    <w:rsid w:val="00202000"/>
    <w:rsid w:val="00202CF9"/>
    <w:rsid w:val="002171CB"/>
    <w:rsid w:val="002202EB"/>
    <w:rsid w:val="00222586"/>
    <w:rsid w:val="00224DEF"/>
    <w:rsid w:val="002252E1"/>
    <w:rsid w:val="002261A6"/>
    <w:rsid w:val="00231C62"/>
    <w:rsid w:val="002336AA"/>
    <w:rsid w:val="0023540E"/>
    <w:rsid w:val="0023735B"/>
    <w:rsid w:val="0024015D"/>
    <w:rsid w:val="00242634"/>
    <w:rsid w:val="00244AC0"/>
    <w:rsid w:val="00246545"/>
    <w:rsid w:val="0025032A"/>
    <w:rsid w:val="002519FA"/>
    <w:rsid w:val="002535E5"/>
    <w:rsid w:val="0025446F"/>
    <w:rsid w:val="00260D2E"/>
    <w:rsid w:val="00261ACA"/>
    <w:rsid w:val="00264E9C"/>
    <w:rsid w:val="0026711C"/>
    <w:rsid w:val="00267A3F"/>
    <w:rsid w:val="00271833"/>
    <w:rsid w:val="00271BC6"/>
    <w:rsid w:val="00272B19"/>
    <w:rsid w:val="002748F8"/>
    <w:rsid w:val="00290408"/>
    <w:rsid w:val="00292848"/>
    <w:rsid w:val="0029548B"/>
    <w:rsid w:val="002973FC"/>
    <w:rsid w:val="002A3C91"/>
    <w:rsid w:val="002A4874"/>
    <w:rsid w:val="002A4ACF"/>
    <w:rsid w:val="002A4F71"/>
    <w:rsid w:val="002A5C40"/>
    <w:rsid w:val="002A75B3"/>
    <w:rsid w:val="002B7A1C"/>
    <w:rsid w:val="002C1A50"/>
    <w:rsid w:val="002C4856"/>
    <w:rsid w:val="002C606C"/>
    <w:rsid w:val="002C7842"/>
    <w:rsid w:val="002D1003"/>
    <w:rsid w:val="002D4EFA"/>
    <w:rsid w:val="002D68D3"/>
    <w:rsid w:val="002E0E78"/>
    <w:rsid w:val="002F0B34"/>
    <w:rsid w:val="002F2452"/>
    <w:rsid w:val="002F43D2"/>
    <w:rsid w:val="002F738C"/>
    <w:rsid w:val="00302896"/>
    <w:rsid w:val="0030545E"/>
    <w:rsid w:val="00306AD5"/>
    <w:rsid w:val="0031426E"/>
    <w:rsid w:val="003153CD"/>
    <w:rsid w:val="0032299A"/>
    <w:rsid w:val="00323481"/>
    <w:rsid w:val="00327DA2"/>
    <w:rsid w:val="003303C8"/>
    <w:rsid w:val="00330AB0"/>
    <w:rsid w:val="00332E58"/>
    <w:rsid w:val="0033300C"/>
    <w:rsid w:val="00333F7A"/>
    <w:rsid w:val="003340C5"/>
    <w:rsid w:val="00342391"/>
    <w:rsid w:val="00342957"/>
    <w:rsid w:val="00344D6A"/>
    <w:rsid w:val="00350B90"/>
    <w:rsid w:val="00350F36"/>
    <w:rsid w:val="0035282D"/>
    <w:rsid w:val="00355C51"/>
    <w:rsid w:val="003602BD"/>
    <w:rsid w:val="003604B7"/>
    <w:rsid w:val="003606A5"/>
    <w:rsid w:val="0036306D"/>
    <w:rsid w:val="00374718"/>
    <w:rsid w:val="00377135"/>
    <w:rsid w:val="003774BA"/>
    <w:rsid w:val="00390A11"/>
    <w:rsid w:val="0039144E"/>
    <w:rsid w:val="00392192"/>
    <w:rsid w:val="00393E53"/>
    <w:rsid w:val="00394560"/>
    <w:rsid w:val="003A2AB6"/>
    <w:rsid w:val="003A2F4E"/>
    <w:rsid w:val="003A56FC"/>
    <w:rsid w:val="003A66F4"/>
    <w:rsid w:val="003A7A54"/>
    <w:rsid w:val="003B2E03"/>
    <w:rsid w:val="003B72D5"/>
    <w:rsid w:val="003C07E5"/>
    <w:rsid w:val="003C3FBA"/>
    <w:rsid w:val="003C5247"/>
    <w:rsid w:val="003D426E"/>
    <w:rsid w:val="003D6DDB"/>
    <w:rsid w:val="003D7EE7"/>
    <w:rsid w:val="003E274E"/>
    <w:rsid w:val="003E30DF"/>
    <w:rsid w:val="003E62AE"/>
    <w:rsid w:val="003F3561"/>
    <w:rsid w:val="003F618B"/>
    <w:rsid w:val="003F7984"/>
    <w:rsid w:val="00401C28"/>
    <w:rsid w:val="00407002"/>
    <w:rsid w:val="00416989"/>
    <w:rsid w:val="004176F6"/>
    <w:rsid w:val="00417DFF"/>
    <w:rsid w:val="00420DC9"/>
    <w:rsid w:val="00424B72"/>
    <w:rsid w:val="00431891"/>
    <w:rsid w:val="00432EBF"/>
    <w:rsid w:val="0043405C"/>
    <w:rsid w:val="00437705"/>
    <w:rsid w:val="00441D7F"/>
    <w:rsid w:val="00441E34"/>
    <w:rsid w:val="0044497A"/>
    <w:rsid w:val="00445CFD"/>
    <w:rsid w:val="00446B11"/>
    <w:rsid w:val="004475DE"/>
    <w:rsid w:val="00454FB1"/>
    <w:rsid w:val="00460F1F"/>
    <w:rsid w:val="0046289D"/>
    <w:rsid w:val="00462E0C"/>
    <w:rsid w:val="004664A4"/>
    <w:rsid w:val="00471A7F"/>
    <w:rsid w:val="00474211"/>
    <w:rsid w:val="00494EAA"/>
    <w:rsid w:val="004A0558"/>
    <w:rsid w:val="004A4097"/>
    <w:rsid w:val="004C1EB8"/>
    <w:rsid w:val="004C4024"/>
    <w:rsid w:val="004D00DC"/>
    <w:rsid w:val="004D1410"/>
    <w:rsid w:val="004D5E77"/>
    <w:rsid w:val="004D7AC6"/>
    <w:rsid w:val="004E166A"/>
    <w:rsid w:val="004E1EB7"/>
    <w:rsid w:val="004E208D"/>
    <w:rsid w:val="004E46BD"/>
    <w:rsid w:val="004E4B55"/>
    <w:rsid w:val="004E53EA"/>
    <w:rsid w:val="004F2708"/>
    <w:rsid w:val="004F2F82"/>
    <w:rsid w:val="004F4CA3"/>
    <w:rsid w:val="004F5E63"/>
    <w:rsid w:val="004F6753"/>
    <w:rsid w:val="004F691D"/>
    <w:rsid w:val="00503BD6"/>
    <w:rsid w:val="005064C0"/>
    <w:rsid w:val="00507897"/>
    <w:rsid w:val="00507BC0"/>
    <w:rsid w:val="0051181E"/>
    <w:rsid w:val="00514C71"/>
    <w:rsid w:val="00514FBA"/>
    <w:rsid w:val="005150A0"/>
    <w:rsid w:val="00517CE5"/>
    <w:rsid w:val="00520BF7"/>
    <w:rsid w:val="005219D2"/>
    <w:rsid w:val="00525C2B"/>
    <w:rsid w:val="00526743"/>
    <w:rsid w:val="00527225"/>
    <w:rsid w:val="0052765D"/>
    <w:rsid w:val="0053018E"/>
    <w:rsid w:val="0053340C"/>
    <w:rsid w:val="005335C3"/>
    <w:rsid w:val="00537BAD"/>
    <w:rsid w:val="00541B13"/>
    <w:rsid w:val="00544862"/>
    <w:rsid w:val="00550785"/>
    <w:rsid w:val="005565F4"/>
    <w:rsid w:val="00565247"/>
    <w:rsid w:val="005678BE"/>
    <w:rsid w:val="00571A99"/>
    <w:rsid w:val="0057509C"/>
    <w:rsid w:val="0058000F"/>
    <w:rsid w:val="005835FB"/>
    <w:rsid w:val="005837C2"/>
    <w:rsid w:val="00586CD4"/>
    <w:rsid w:val="0059204D"/>
    <w:rsid w:val="00592919"/>
    <w:rsid w:val="00592BCD"/>
    <w:rsid w:val="0059655A"/>
    <w:rsid w:val="005A4129"/>
    <w:rsid w:val="005A7A12"/>
    <w:rsid w:val="005B0619"/>
    <w:rsid w:val="005B24CD"/>
    <w:rsid w:val="005B397C"/>
    <w:rsid w:val="005B5682"/>
    <w:rsid w:val="005B79CE"/>
    <w:rsid w:val="005C0CFC"/>
    <w:rsid w:val="005C17B9"/>
    <w:rsid w:val="005C23F0"/>
    <w:rsid w:val="005C2DE2"/>
    <w:rsid w:val="005C35E2"/>
    <w:rsid w:val="005C545B"/>
    <w:rsid w:val="005C7D3A"/>
    <w:rsid w:val="005D321F"/>
    <w:rsid w:val="005D6BEE"/>
    <w:rsid w:val="005E235E"/>
    <w:rsid w:val="005E6C40"/>
    <w:rsid w:val="005F3899"/>
    <w:rsid w:val="005F465C"/>
    <w:rsid w:val="005F6F13"/>
    <w:rsid w:val="006044D8"/>
    <w:rsid w:val="00610CA5"/>
    <w:rsid w:val="0061249A"/>
    <w:rsid w:val="00612772"/>
    <w:rsid w:val="006132D2"/>
    <w:rsid w:val="00614FCB"/>
    <w:rsid w:val="00616B45"/>
    <w:rsid w:val="00620837"/>
    <w:rsid w:val="00620DFE"/>
    <w:rsid w:val="00624BC7"/>
    <w:rsid w:val="00626FB5"/>
    <w:rsid w:val="006277A1"/>
    <w:rsid w:val="006310BC"/>
    <w:rsid w:val="006327FB"/>
    <w:rsid w:val="00633054"/>
    <w:rsid w:val="006337DC"/>
    <w:rsid w:val="006347FC"/>
    <w:rsid w:val="00634F6B"/>
    <w:rsid w:val="00635FE9"/>
    <w:rsid w:val="00637AF7"/>
    <w:rsid w:val="00640572"/>
    <w:rsid w:val="006516B6"/>
    <w:rsid w:val="00652CA8"/>
    <w:rsid w:val="006648C3"/>
    <w:rsid w:val="0066628F"/>
    <w:rsid w:val="006666F8"/>
    <w:rsid w:val="00671D16"/>
    <w:rsid w:val="00680E95"/>
    <w:rsid w:val="00684A97"/>
    <w:rsid w:val="006867D0"/>
    <w:rsid w:val="0069578E"/>
    <w:rsid w:val="00695BDC"/>
    <w:rsid w:val="00696A3E"/>
    <w:rsid w:val="006974AD"/>
    <w:rsid w:val="006975D3"/>
    <w:rsid w:val="006A2362"/>
    <w:rsid w:val="006A50B0"/>
    <w:rsid w:val="006B109D"/>
    <w:rsid w:val="006B3B69"/>
    <w:rsid w:val="006C19AD"/>
    <w:rsid w:val="006C3C0F"/>
    <w:rsid w:val="006C4621"/>
    <w:rsid w:val="006C575B"/>
    <w:rsid w:val="006D1C81"/>
    <w:rsid w:val="006D2046"/>
    <w:rsid w:val="006E1B8D"/>
    <w:rsid w:val="006E1DDF"/>
    <w:rsid w:val="006E2DDF"/>
    <w:rsid w:val="006E5ABC"/>
    <w:rsid w:val="006E7BC5"/>
    <w:rsid w:val="006F3E10"/>
    <w:rsid w:val="00700980"/>
    <w:rsid w:val="0070150D"/>
    <w:rsid w:val="0070264A"/>
    <w:rsid w:val="00710882"/>
    <w:rsid w:val="00711595"/>
    <w:rsid w:val="00712ED7"/>
    <w:rsid w:val="0071603A"/>
    <w:rsid w:val="00716377"/>
    <w:rsid w:val="007218E4"/>
    <w:rsid w:val="007225E7"/>
    <w:rsid w:val="0072289D"/>
    <w:rsid w:val="00723D30"/>
    <w:rsid w:val="0072615C"/>
    <w:rsid w:val="00726469"/>
    <w:rsid w:val="0073127E"/>
    <w:rsid w:val="00731487"/>
    <w:rsid w:val="0073175C"/>
    <w:rsid w:val="007351D8"/>
    <w:rsid w:val="00735E03"/>
    <w:rsid w:val="0073744B"/>
    <w:rsid w:val="0074379D"/>
    <w:rsid w:val="0074383D"/>
    <w:rsid w:val="007455E8"/>
    <w:rsid w:val="00745D23"/>
    <w:rsid w:val="00751D82"/>
    <w:rsid w:val="00753E87"/>
    <w:rsid w:val="007559A3"/>
    <w:rsid w:val="00755AF6"/>
    <w:rsid w:val="00756CBB"/>
    <w:rsid w:val="00760FE5"/>
    <w:rsid w:val="00762DBB"/>
    <w:rsid w:val="00763EC8"/>
    <w:rsid w:val="00765B69"/>
    <w:rsid w:val="00765C4A"/>
    <w:rsid w:val="007748C3"/>
    <w:rsid w:val="007768A4"/>
    <w:rsid w:val="00782D95"/>
    <w:rsid w:val="00787B67"/>
    <w:rsid w:val="0079040B"/>
    <w:rsid w:val="00793C1C"/>
    <w:rsid w:val="0079427D"/>
    <w:rsid w:val="00794459"/>
    <w:rsid w:val="00794E05"/>
    <w:rsid w:val="0079629B"/>
    <w:rsid w:val="00796B5D"/>
    <w:rsid w:val="007977FD"/>
    <w:rsid w:val="007A04B2"/>
    <w:rsid w:val="007A4CBF"/>
    <w:rsid w:val="007A6A75"/>
    <w:rsid w:val="007B2FAD"/>
    <w:rsid w:val="007B5399"/>
    <w:rsid w:val="007B65E5"/>
    <w:rsid w:val="007B6AA1"/>
    <w:rsid w:val="007C1A4B"/>
    <w:rsid w:val="007C3A9A"/>
    <w:rsid w:val="007C3C5B"/>
    <w:rsid w:val="007D3DA0"/>
    <w:rsid w:val="007D6153"/>
    <w:rsid w:val="007D7595"/>
    <w:rsid w:val="007E0855"/>
    <w:rsid w:val="007E3A8F"/>
    <w:rsid w:val="007E3D46"/>
    <w:rsid w:val="007F35E7"/>
    <w:rsid w:val="007F539B"/>
    <w:rsid w:val="007F7823"/>
    <w:rsid w:val="008019A6"/>
    <w:rsid w:val="00804247"/>
    <w:rsid w:val="00805F5B"/>
    <w:rsid w:val="0080627E"/>
    <w:rsid w:val="00812860"/>
    <w:rsid w:val="00812927"/>
    <w:rsid w:val="0081393A"/>
    <w:rsid w:val="008178B7"/>
    <w:rsid w:val="0082425D"/>
    <w:rsid w:val="00824882"/>
    <w:rsid w:val="00826AAD"/>
    <w:rsid w:val="00830CD5"/>
    <w:rsid w:val="00832E8D"/>
    <w:rsid w:val="008359E3"/>
    <w:rsid w:val="00836734"/>
    <w:rsid w:val="00837CD8"/>
    <w:rsid w:val="00842C8B"/>
    <w:rsid w:val="00846AA2"/>
    <w:rsid w:val="00852570"/>
    <w:rsid w:val="0085323A"/>
    <w:rsid w:val="008555CB"/>
    <w:rsid w:val="008622FC"/>
    <w:rsid w:val="008731F9"/>
    <w:rsid w:val="008751C6"/>
    <w:rsid w:val="00884133"/>
    <w:rsid w:val="008847F4"/>
    <w:rsid w:val="008878B2"/>
    <w:rsid w:val="008901FF"/>
    <w:rsid w:val="008935C8"/>
    <w:rsid w:val="0089400D"/>
    <w:rsid w:val="008978BB"/>
    <w:rsid w:val="008A08D7"/>
    <w:rsid w:val="008A497E"/>
    <w:rsid w:val="008B00E3"/>
    <w:rsid w:val="008B0958"/>
    <w:rsid w:val="008B1EDF"/>
    <w:rsid w:val="008B7956"/>
    <w:rsid w:val="008C05B4"/>
    <w:rsid w:val="008C14D5"/>
    <w:rsid w:val="008C5186"/>
    <w:rsid w:val="008C5C48"/>
    <w:rsid w:val="008D109A"/>
    <w:rsid w:val="008D1316"/>
    <w:rsid w:val="008D1A95"/>
    <w:rsid w:val="008D27CE"/>
    <w:rsid w:val="008D288B"/>
    <w:rsid w:val="008D4E1D"/>
    <w:rsid w:val="008E6302"/>
    <w:rsid w:val="008E65BE"/>
    <w:rsid w:val="008E7B0B"/>
    <w:rsid w:val="008F150A"/>
    <w:rsid w:val="008F2219"/>
    <w:rsid w:val="008F2DE9"/>
    <w:rsid w:val="008F489A"/>
    <w:rsid w:val="008F674A"/>
    <w:rsid w:val="009002DE"/>
    <w:rsid w:val="009032E3"/>
    <w:rsid w:val="00904433"/>
    <w:rsid w:val="00907654"/>
    <w:rsid w:val="00911F4B"/>
    <w:rsid w:val="00912D95"/>
    <w:rsid w:val="00933A37"/>
    <w:rsid w:val="00933D45"/>
    <w:rsid w:val="00934EDA"/>
    <w:rsid w:val="0093544D"/>
    <w:rsid w:val="00937A31"/>
    <w:rsid w:val="00941586"/>
    <w:rsid w:val="00941E38"/>
    <w:rsid w:val="00943768"/>
    <w:rsid w:val="0095181E"/>
    <w:rsid w:val="00951D9D"/>
    <w:rsid w:val="00954DDD"/>
    <w:rsid w:val="009570DF"/>
    <w:rsid w:val="009648EA"/>
    <w:rsid w:val="00965346"/>
    <w:rsid w:val="0097112E"/>
    <w:rsid w:val="00975109"/>
    <w:rsid w:val="009751F7"/>
    <w:rsid w:val="00975835"/>
    <w:rsid w:val="0098031C"/>
    <w:rsid w:val="009808DB"/>
    <w:rsid w:val="00982DA5"/>
    <w:rsid w:val="00985D0E"/>
    <w:rsid w:val="00987254"/>
    <w:rsid w:val="00990689"/>
    <w:rsid w:val="009A4C4D"/>
    <w:rsid w:val="009A5BD4"/>
    <w:rsid w:val="009B0BC7"/>
    <w:rsid w:val="009B180F"/>
    <w:rsid w:val="009B3B4A"/>
    <w:rsid w:val="009B7C76"/>
    <w:rsid w:val="009C4697"/>
    <w:rsid w:val="009D08DE"/>
    <w:rsid w:val="009D096E"/>
    <w:rsid w:val="009D5E7A"/>
    <w:rsid w:val="009D7E02"/>
    <w:rsid w:val="009E673E"/>
    <w:rsid w:val="009F00FC"/>
    <w:rsid w:val="009F0655"/>
    <w:rsid w:val="009F2E89"/>
    <w:rsid w:val="009F3AAF"/>
    <w:rsid w:val="00A00538"/>
    <w:rsid w:val="00A00B5C"/>
    <w:rsid w:val="00A0357B"/>
    <w:rsid w:val="00A0364D"/>
    <w:rsid w:val="00A0433A"/>
    <w:rsid w:val="00A06875"/>
    <w:rsid w:val="00A10138"/>
    <w:rsid w:val="00A13AC2"/>
    <w:rsid w:val="00A13BB7"/>
    <w:rsid w:val="00A15B05"/>
    <w:rsid w:val="00A2248E"/>
    <w:rsid w:val="00A26186"/>
    <w:rsid w:val="00A2692A"/>
    <w:rsid w:val="00A30DE9"/>
    <w:rsid w:val="00A34BCD"/>
    <w:rsid w:val="00A35999"/>
    <w:rsid w:val="00A3681B"/>
    <w:rsid w:val="00A37CF5"/>
    <w:rsid w:val="00A40022"/>
    <w:rsid w:val="00A4045F"/>
    <w:rsid w:val="00A42DB4"/>
    <w:rsid w:val="00A448A9"/>
    <w:rsid w:val="00A45274"/>
    <w:rsid w:val="00A45872"/>
    <w:rsid w:val="00A477A5"/>
    <w:rsid w:val="00A51F1D"/>
    <w:rsid w:val="00A55730"/>
    <w:rsid w:val="00A559A4"/>
    <w:rsid w:val="00A619A8"/>
    <w:rsid w:val="00A67B70"/>
    <w:rsid w:val="00A70396"/>
    <w:rsid w:val="00A7662E"/>
    <w:rsid w:val="00A818F9"/>
    <w:rsid w:val="00A83BC9"/>
    <w:rsid w:val="00A9412F"/>
    <w:rsid w:val="00A946F7"/>
    <w:rsid w:val="00A959ED"/>
    <w:rsid w:val="00A97068"/>
    <w:rsid w:val="00AA0FD4"/>
    <w:rsid w:val="00AA3C1D"/>
    <w:rsid w:val="00AB2317"/>
    <w:rsid w:val="00AB271C"/>
    <w:rsid w:val="00AB345B"/>
    <w:rsid w:val="00AB4CC3"/>
    <w:rsid w:val="00AC198B"/>
    <w:rsid w:val="00AC414E"/>
    <w:rsid w:val="00AD0E75"/>
    <w:rsid w:val="00AD3670"/>
    <w:rsid w:val="00AE0BED"/>
    <w:rsid w:val="00AE149D"/>
    <w:rsid w:val="00AE643F"/>
    <w:rsid w:val="00AF0339"/>
    <w:rsid w:val="00B0040A"/>
    <w:rsid w:val="00B00DFE"/>
    <w:rsid w:val="00B06748"/>
    <w:rsid w:val="00B06AF4"/>
    <w:rsid w:val="00B06C35"/>
    <w:rsid w:val="00B0723D"/>
    <w:rsid w:val="00B1503D"/>
    <w:rsid w:val="00B16316"/>
    <w:rsid w:val="00B16BC9"/>
    <w:rsid w:val="00B23153"/>
    <w:rsid w:val="00B24F75"/>
    <w:rsid w:val="00B250FA"/>
    <w:rsid w:val="00B268D5"/>
    <w:rsid w:val="00B27627"/>
    <w:rsid w:val="00B33C5E"/>
    <w:rsid w:val="00B346B9"/>
    <w:rsid w:val="00B41B56"/>
    <w:rsid w:val="00B44709"/>
    <w:rsid w:val="00B44CD3"/>
    <w:rsid w:val="00B45F3E"/>
    <w:rsid w:val="00B47224"/>
    <w:rsid w:val="00B53F55"/>
    <w:rsid w:val="00B553EF"/>
    <w:rsid w:val="00B56620"/>
    <w:rsid w:val="00B5712C"/>
    <w:rsid w:val="00B57CE6"/>
    <w:rsid w:val="00B57E53"/>
    <w:rsid w:val="00B610DD"/>
    <w:rsid w:val="00B619C5"/>
    <w:rsid w:val="00B63840"/>
    <w:rsid w:val="00B6757E"/>
    <w:rsid w:val="00B67CAD"/>
    <w:rsid w:val="00B70F2A"/>
    <w:rsid w:val="00B71323"/>
    <w:rsid w:val="00B765B9"/>
    <w:rsid w:val="00B805D8"/>
    <w:rsid w:val="00B81075"/>
    <w:rsid w:val="00B82880"/>
    <w:rsid w:val="00B83CCC"/>
    <w:rsid w:val="00B8455C"/>
    <w:rsid w:val="00B846DB"/>
    <w:rsid w:val="00B84B2E"/>
    <w:rsid w:val="00B92AF7"/>
    <w:rsid w:val="00B95417"/>
    <w:rsid w:val="00B9579F"/>
    <w:rsid w:val="00B962B9"/>
    <w:rsid w:val="00BA286C"/>
    <w:rsid w:val="00BA3ACF"/>
    <w:rsid w:val="00BA620E"/>
    <w:rsid w:val="00BB0A1C"/>
    <w:rsid w:val="00BB2B65"/>
    <w:rsid w:val="00BB43DD"/>
    <w:rsid w:val="00BB4CFB"/>
    <w:rsid w:val="00BC0608"/>
    <w:rsid w:val="00BC2DDB"/>
    <w:rsid w:val="00BC3B3E"/>
    <w:rsid w:val="00BC62A9"/>
    <w:rsid w:val="00BC639D"/>
    <w:rsid w:val="00BD06CD"/>
    <w:rsid w:val="00BD0DE7"/>
    <w:rsid w:val="00BD21B9"/>
    <w:rsid w:val="00BD5191"/>
    <w:rsid w:val="00BD5212"/>
    <w:rsid w:val="00BD6062"/>
    <w:rsid w:val="00BD7CE4"/>
    <w:rsid w:val="00BE1306"/>
    <w:rsid w:val="00BE2874"/>
    <w:rsid w:val="00BE3085"/>
    <w:rsid w:val="00BE5AF6"/>
    <w:rsid w:val="00BE644F"/>
    <w:rsid w:val="00BF260C"/>
    <w:rsid w:val="00BF3888"/>
    <w:rsid w:val="00BF41D3"/>
    <w:rsid w:val="00C06618"/>
    <w:rsid w:val="00C0707B"/>
    <w:rsid w:val="00C0775F"/>
    <w:rsid w:val="00C114E1"/>
    <w:rsid w:val="00C1243C"/>
    <w:rsid w:val="00C1275E"/>
    <w:rsid w:val="00C145E2"/>
    <w:rsid w:val="00C15D23"/>
    <w:rsid w:val="00C21C55"/>
    <w:rsid w:val="00C30774"/>
    <w:rsid w:val="00C317A5"/>
    <w:rsid w:val="00C32BC5"/>
    <w:rsid w:val="00C3592A"/>
    <w:rsid w:val="00C36487"/>
    <w:rsid w:val="00C3707D"/>
    <w:rsid w:val="00C504D4"/>
    <w:rsid w:val="00C50DEE"/>
    <w:rsid w:val="00C51C60"/>
    <w:rsid w:val="00C53FD2"/>
    <w:rsid w:val="00C55849"/>
    <w:rsid w:val="00C55B90"/>
    <w:rsid w:val="00C61F09"/>
    <w:rsid w:val="00C64383"/>
    <w:rsid w:val="00C67D4B"/>
    <w:rsid w:val="00C70D88"/>
    <w:rsid w:val="00C72827"/>
    <w:rsid w:val="00C77D57"/>
    <w:rsid w:val="00C8070D"/>
    <w:rsid w:val="00C8136E"/>
    <w:rsid w:val="00C9055F"/>
    <w:rsid w:val="00C9315E"/>
    <w:rsid w:val="00C93DC1"/>
    <w:rsid w:val="00C94D34"/>
    <w:rsid w:val="00C95EF9"/>
    <w:rsid w:val="00C96FBE"/>
    <w:rsid w:val="00CA27CC"/>
    <w:rsid w:val="00CA5963"/>
    <w:rsid w:val="00CB3DAF"/>
    <w:rsid w:val="00CB4427"/>
    <w:rsid w:val="00CC284B"/>
    <w:rsid w:val="00CC2E47"/>
    <w:rsid w:val="00CC5C3F"/>
    <w:rsid w:val="00CC7838"/>
    <w:rsid w:val="00CD0314"/>
    <w:rsid w:val="00CD37AB"/>
    <w:rsid w:val="00CD447B"/>
    <w:rsid w:val="00CD5B59"/>
    <w:rsid w:val="00CE0260"/>
    <w:rsid w:val="00CE17A3"/>
    <w:rsid w:val="00CE3F87"/>
    <w:rsid w:val="00CF6F50"/>
    <w:rsid w:val="00D0128F"/>
    <w:rsid w:val="00D042F8"/>
    <w:rsid w:val="00D10EF0"/>
    <w:rsid w:val="00D1240C"/>
    <w:rsid w:val="00D139A9"/>
    <w:rsid w:val="00D13CE3"/>
    <w:rsid w:val="00D14E1A"/>
    <w:rsid w:val="00D171B8"/>
    <w:rsid w:val="00D202E5"/>
    <w:rsid w:val="00D315C8"/>
    <w:rsid w:val="00D33D20"/>
    <w:rsid w:val="00D4048F"/>
    <w:rsid w:val="00D40B11"/>
    <w:rsid w:val="00D4119C"/>
    <w:rsid w:val="00D4240C"/>
    <w:rsid w:val="00D445D9"/>
    <w:rsid w:val="00D47983"/>
    <w:rsid w:val="00D53E28"/>
    <w:rsid w:val="00D57AE7"/>
    <w:rsid w:val="00D61B3A"/>
    <w:rsid w:val="00D71C85"/>
    <w:rsid w:val="00D727E7"/>
    <w:rsid w:val="00D73255"/>
    <w:rsid w:val="00D75326"/>
    <w:rsid w:val="00D75849"/>
    <w:rsid w:val="00D75982"/>
    <w:rsid w:val="00D8113B"/>
    <w:rsid w:val="00D85C6B"/>
    <w:rsid w:val="00D8724E"/>
    <w:rsid w:val="00D877DB"/>
    <w:rsid w:val="00D87E92"/>
    <w:rsid w:val="00D9278E"/>
    <w:rsid w:val="00D9286F"/>
    <w:rsid w:val="00D92DFE"/>
    <w:rsid w:val="00D92FA4"/>
    <w:rsid w:val="00D93321"/>
    <w:rsid w:val="00D9385A"/>
    <w:rsid w:val="00D94714"/>
    <w:rsid w:val="00DA113F"/>
    <w:rsid w:val="00DA3DED"/>
    <w:rsid w:val="00DA5F25"/>
    <w:rsid w:val="00DB2D6E"/>
    <w:rsid w:val="00DB59C4"/>
    <w:rsid w:val="00DB6FE7"/>
    <w:rsid w:val="00DC2987"/>
    <w:rsid w:val="00DC2C03"/>
    <w:rsid w:val="00DC2C86"/>
    <w:rsid w:val="00DC3C0B"/>
    <w:rsid w:val="00DC5283"/>
    <w:rsid w:val="00DE189F"/>
    <w:rsid w:val="00DE63AF"/>
    <w:rsid w:val="00DF1FC3"/>
    <w:rsid w:val="00DF760B"/>
    <w:rsid w:val="00E02A5C"/>
    <w:rsid w:val="00E0770C"/>
    <w:rsid w:val="00E12CAB"/>
    <w:rsid w:val="00E1326E"/>
    <w:rsid w:val="00E23CE5"/>
    <w:rsid w:val="00E266DC"/>
    <w:rsid w:val="00E30BC2"/>
    <w:rsid w:val="00E319A5"/>
    <w:rsid w:val="00E342A0"/>
    <w:rsid w:val="00E37D38"/>
    <w:rsid w:val="00E57F79"/>
    <w:rsid w:val="00E60251"/>
    <w:rsid w:val="00E71A54"/>
    <w:rsid w:val="00E74BF4"/>
    <w:rsid w:val="00E81159"/>
    <w:rsid w:val="00E81D0D"/>
    <w:rsid w:val="00E83C0A"/>
    <w:rsid w:val="00E92241"/>
    <w:rsid w:val="00E97AC3"/>
    <w:rsid w:val="00EA162A"/>
    <w:rsid w:val="00EA21BC"/>
    <w:rsid w:val="00EA2895"/>
    <w:rsid w:val="00EA4D18"/>
    <w:rsid w:val="00EA4D42"/>
    <w:rsid w:val="00EB040D"/>
    <w:rsid w:val="00EB0828"/>
    <w:rsid w:val="00EB55C2"/>
    <w:rsid w:val="00EB6301"/>
    <w:rsid w:val="00EB6D2F"/>
    <w:rsid w:val="00EC0D24"/>
    <w:rsid w:val="00ED18AC"/>
    <w:rsid w:val="00ED1D60"/>
    <w:rsid w:val="00ED2713"/>
    <w:rsid w:val="00ED384D"/>
    <w:rsid w:val="00EE0132"/>
    <w:rsid w:val="00EF0928"/>
    <w:rsid w:val="00EF207A"/>
    <w:rsid w:val="00EF23E6"/>
    <w:rsid w:val="00EF2767"/>
    <w:rsid w:val="00EF6DE6"/>
    <w:rsid w:val="00EF7BA1"/>
    <w:rsid w:val="00F02CE1"/>
    <w:rsid w:val="00F07F18"/>
    <w:rsid w:val="00F1145E"/>
    <w:rsid w:val="00F115E3"/>
    <w:rsid w:val="00F11F49"/>
    <w:rsid w:val="00F14C46"/>
    <w:rsid w:val="00F21F9D"/>
    <w:rsid w:val="00F256A3"/>
    <w:rsid w:val="00F26920"/>
    <w:rsid w:val="00F26F4B"/>
    <w:rsid w:val="00F30275"/>
    <w:rsid w:val="00F3078E"/>
    <w:rsid w:val="00F327AE"/>
    <w:rsid w:val="00F35EF7"/>
    <w:rsid w:val="00F433B5"/>
    <w:rsid w:val="00F4573C"/>
    <w:rsid w:val="00F45FB6"/>
    <w:rsid w:val="00F4651B"/>
    <w:rsid w:val="00F505F2"/>
    <w:rsid w:val="00F51F85"/>
    <w:rsid w:val="00F54E13"/>
    <w:rsid w:val="00F5723D"/>
    <w:rsid w:val="00F60553"/>
    <w:rsid w:val="00F62A67"/>
    <w:rsid w:val="00F62E48"/>
    <w:rsid w:val="00F6611F"/>
    <w:rsid w:val="00F6682F"/>
    <w:rsid w:val="00F670B2"/>
    <w:rsid w:val="00F67F68"/>
    <w:rsid w:val="00F74AD0"/>
    <w:rsid w:val="00F75C87"/>
    <w:rsid w:val="00F7637C"/>
    <w:rsid w:val="00F76D77"/>
    <w:rsid w:val="00F77C22"/>
    <w:rsid w:val="00F77C9A"/>
    <w:rsid w:val="00F83BAB"/>
    <w:rsid w:val="00F8449F"/>
    <w:rsid w:val="00F8660A"/>
    <w:rsid w:val="00F8715B"/>
    <w:rsid w:val="00F90E0D"/>
    <w:rsid w:val="00F91564"/>
    <w:rsid w:val="00F92977"/>
    <w:rsid w:val="00F94F10"/>
    <w:rsid w:val="00F96892"/>
    <w:rsid w:val="00FA6429"/>
    <w:rsid w:val="00FA6A25"/>
    <w:rsid w:val="00FB2912"/>
    <w:rsid w:val="00FB5C89"/>
    <w:rsid w:val="00FB6869"/>
    <w:rsid w:val="00FB7BD1"/>
    <w:rsid w:val="00FC5375"/>
    <w:rsid w:val="00FC71C1"/>
    <w:rsid w:val="00FC7BB7"/>
    <w:rsid w:val="00FC7DDF"/>
    <w:rsid w:val="00FD152D"/>
    <w:rsid w:val="00FD2825"/>
    <w:rsid w:val="00FD2FC8"/>
    <w:rsid w:val="00FD3735"/>
    <w:rsid w:val="00FE1CC3"/>
    <w:rsid w:val="00FE49A5"/>
    <w:rsid w:val="00FE58EF"/>
    <w:rsid w:val="00FF25FA"/>
    <w:rsid w:val="00FF3C37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5EDCFFF"/>
  <w15:docId w15:val="{2D5D3593-B1A5-41C7-97E8-FCA1478F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7A5"/>
    <w:rPr>
      <w:rFonts w:ascii="Letter Gothic" w:hAnsi="Letter Gothic"/>
      <w:sz w:val="24"/>
    </w:rPr>
  </w:style>
  <w:style w:type="paragraph" w:styleId="Heading1">
    <w:name w:val="heading 1"/>
    <w:basedOn w:val="Normal"/>
    <w:next w:val="Normal"/>
    <w:qFormat/>
    <w:rsid w:val="009B0BC7"/>
    <w:pPr>
      <w:keepNext/>
      <w:tabs>
        <w:tab w:val="left" w:pos="-1440"/>
        <w:tab w:val="left" w:pos="-720"/>
        <w:tab w:val="left" w:pos="360"/>
        <w:tab w:val="left" w:pos="950"/>
        <w:tab w:val="left" w:pos="2160"/>
        <w:tab w:val="left" w:pos="240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24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9B0BC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B0BC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B0BC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B0BC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B0BC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B0BC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B0BC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B0BC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B0BC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B0BC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B0BC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B0BC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B0BC7"/>
  </w:style>
  <w:style w:type="character" w:customStyle="1" w:styleId="EquationCaption">
    <w:name w:val="_Equation Caption"/>
    <w:rsid w:val="009B0BC7"/>
  </w:style>
  <w:style w:type="paragraph" w:styleId="BodyTextIndent">
    <w:name w:val="Body Text Indent"/>
    <w:basedOn w:val="Normal"/>
    <w:rsid w:val="009B0BC7"/>
    <w:pPr>
      <w:tabs>
        <w:tab w:val="left" w:pos="-1440"/>
        <w:tab w:val="left" w:pos="-720"/>
        <w:tab w:val="left" w:pos="360"/>
      </w:tabs>
      <w:suppressAutoHyphens/>
      <w:ind w:left="360" w:hanging="360"/>
    </w:pPr>
    <w:rPr>
      <w:rFonts w:ascii="Times New Roman" w:hAnsi="Times New Roman"/>
    </w:rPr>
  </w:style>
  <w:style w:type="paragraph" w:styleId="BodyTextIndent2">
    <w:name w:val="Body Text Indent 2"/>
    <w:basedOn w:val="Normal"/>
    <w:rsid w:val="009B0BC7"/>
    <w:pPr>
      <w:ind w:left="720"/>
    </w:pPr>
    <w:rPr>
      <w:rFonts w:ascii="Vogue" w:hAnsi="Vogue"/>
    </w:rPr>
  </w:style>
  <w:style w:type="paragraph" w:styleId="BodyTextIndent3">
    <w:name w:val="Body Text Indent 3"/>
    <w:basedOn w:val="Normal"/>
    <w:rsid w:val="009B0BC7"/>
    <w:pPr>
      <w:tabs>
        <w:tab w:val="left" w:pos="-1440"/>
        <w:tab w:val="left" w:pos="-720"/>
        <w:tab w:val="left" w:pos="0"/>
        <w:tab w:val="left" w:pos="720"/>
        <w:tab w:val="left" w:pos="950"/>
        <w:tab w:val="left" w:pos="2160"/>
        <w:tab w:val="left" w:pos="2400"/>
      </w:tabs>
      <w:suppressAutoHyphens/>
      <w:ind w:left="900" w:hanging="180"/>
    </w:pPr>
    <w:rPr>
      <w:rFonts w:ascii="Times New Roman" w:hAnsi="Times New Roman"/>
    </w:rPr>
  </w:style>
  <w:style w:type="character" w:customStyle="1" w:styleId="BodyText1">
    <w:name w:val="Body Text1"/>
    <w:basedOn w:val="DefaultParagraphFont"/>
    <w:rsid w:val="009B0BC7"/>
    <w:rPr>
      <w:sz w:val="24"/>
    </w:rPr>
  </w:style>
  <w:style w:type="paragraph" w:styleId="BodyText">
    <w:name w:val="Body Text"/>
    <w:basedOn w:val="Normal"/>
    <w:rsid w:val="009B0BC7"/>
    <w:pPr>
      <w:spacing w:line="480" w:lineRule="auto"/>
    </w:pPr>
    <w:rPr>
      <w:rFonts w:ascii="Times New Roman" w:hAnsi="Times New Roman"/>
      <w:sz w:val="20"/>
    </w:rPr>
  </w:style>
  <w:style w:type="paragraph" w:styleId="Subtitle">
    <w:name w:val="Subtitle"/>
    <w:basedOn w:val="Normal"/>
    <w:qFormat/>
    <w:rsid w:val="00F256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itle">
    <w:name w:val="Title"/>
    <w:basedOn w:val="Normal"/>
    <w:qFormat/>
    <w:rsid w:val="00B84B2E"/>
    <w:pPr>
      <w:jc w:val="center"/>
    </w:pPr>
    <w:rPr>
      <w:rFonts w:ascii="Times New Roman" w:hAnsi="Times New Roman"/>
      <w:b/>
    </w:rPr>
  </w:style>
  <w:style w:type="paragraph" w:styleId="BodyText2">
    <w:name w:val="Body Text 2"/>
    <w:basedOn w:val="Normal"/>
    <w:rsid w:val="00A45274"/>
    <w:pPr>
      <w:spacing w:after="120" w:line="480" w:lineRule="auto"/>
    </w:pPr>
  </w:style>
  <w:style w:type="paragraph" w:styleId="BodyText3">
    <w:name w:val="Body Text 3"/>
    <w:basedOn w:val="Normal"/>
    <w:rsid w:val="00A45274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A45274"/>
    <w:rPr>
      <w:rFonts w:ascii="Tahoma" w:hAnsi="Tahoma" w:cs="Tahoma"/>
      <w:sz w:val="16"/>
      <w:szCs w:val="16"/>
    </w:rPr>
  </w:style>
  <w:style w:type="paragraph" w:customStyle="1" w:styleId="Authors">
    <w:name w:val="Authors"/>
    <w:basedOn w:val="Normal"/>
    <w:next w:val="Normal"/>
    <w:rsid w:val="008847F4"/>
    <w:pPr>
      <w:spacing w:line="480" w:lineRule="auto"/>
    </w:pPr>
    <w:rPr>
      <w:rFonts w:ascii="Arial" w:hAnsi="Arial"/>
      <w:b/>
      <w:szCs w:val="24"/>
      <w:lang w:val="en-GB"/>
    </w:rPr>
  </w:style>
  <w:style w:type="paragraph" w:customStyle="1" w:styleId="postertitle">
    <w:name w:val="postertitle"/>
    <w:basedOn w:val="Normal"/>
    <w:rsid w:val="00AC41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AC414E"/>
    <w:rPr>
      <w:b/>
      <w:bCs/>
    </w:rPr>
  </w:style>
  <w:style w:type="character" w:customStyle="1" w:styleId="src">
    <w:name w:val="src"/>
    <w:basedOn w:val="DefaultParagraphFont"/>
    <w:rsid w:val="00FE58EF"/>
  </w:style>
  <w:style w:type="character" w:customStyle="1" w:styleId="Heading2Char">
    <w:name w:val="Heading 2 Char"/>
    <w:basedOn w:val="DefaultParagraphFont"/>
    <w:link w:val="Heading2"/>
    <w:semiHidden/>
    <w:rsid w:val="00A224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2248E"/>
    <w:rPr>
      <w:rFonts w:ascii="Arial" w:hAnsi="Arial" w:cs="Arial" w:hint="default"/>
      <w:color w:val="0A4D3B"/>
      <w:u w:val="single"/>
    </w:rPr>
  </w:style>
  <w:style w:type="character" w:styleId="BookTitle">
    <w:name w:val="Book Title"/>
    <w:uiPriority w:val="33"/>
    <w:qFormat/>
    <w:rsid w:val="00FB6869"/>
    <w:rPr>
      <w:b/>
      <w:bCs/>
      <w:smallCaps/>
      <w:spacing w:val="5"/>
    </w:rPr>
  </w:style>
  <w:style w:type="paragraph" w:customStyle="1" w:styleId="DataField11pt-Single">
    <w:name w:val="Data Field 11pt-Single"/>
    <w:basedOn w:val="Normal"/>
    <w:link w:val="DataField11pt-SingleChar"/>
    <w:rsid w:val="00AE643F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DataField11pt-SingleChar">
    <w:name w:val="Data Field 11pt-Single Char"/>
    <w:link w:val="DataField11pt-Single"/>
    <w:rsid w:val="00AE643F"/>
    <w:rPr>
      <w:rFonts w:ascii="Arial" w:hAnsi="Arial" w:cs="Arial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6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1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98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00935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nichol@us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186/s40814-018-0253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300935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36</TotalTime>
  <Pages>47</Pages>
  <Words>16909</Words>
  <Characters>96382</Characters>
  <Application>Microsoft Office Word</Application>
  <DocSecurity>0</DocSecurity>
  <Lines>803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USC</Company>
  <LinksUpToDate>false</LinksUpToDate>
  <CharactersWithSpaces>113065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M.B. Nichol</dc:creator>
  <cp:lastModifiedBy>mnichol</cp:lastModifiedBy>
  <cp:revision>5</cp:revision>
  <cp:lastPrinted>2010-01-27T23:06:00Z</cp:lastPrinted>
  <dcterms:created xsi:type="dcterms:W3CDTF">2020-01-13T20:29:00Z</dcterms:created>
  <dcterms:modified xsi:type="dcterms:W3CDTF">2020-02-10T14:58:00Z</dcterms:modified>
</cp:coreProperties>
</file>